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9A" w:rsidRP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b/>
          <w:bCs/>
          <w:color w:val="444444"/>
          <w:sz w:val="32"/>
          <w:szCs w:val="32"/>
          <w:u w:val="single"/>
        </w:rPr>
      </w:pPr>
      <w:r w:rsidRPr="00C7729A">
        <w:rPr>
          <w:rFonts w:ascii="&amp;quot" w:hAnsi="&amp;quot"/>
          <w:b/>
          <w:bCs/>
          <w:color w:val="444444"/>
          <w:sz w:val="32"/>
          <w:szCs w:val="32"/>
          <w:u w:val="single"/>
        </w:rPr>
        <w:t>Povolání, zaměstnání, práce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b/>
          <w:bCs/>
          <w:color w:val="444444"/>
        </w:rPr>
      </w:pPr>
      <w:r w:rsidRPr="00C7729A">
        <w:rPr>
          <w:rFonts w:ascii="&amp;quot" w:hAnsi="&amp;quot"/>
          <w:b/>
          <w:bCs/>
          <w:color w:val="444444"/>
        </w:rPr>
        <w:t xml:space="preserve">POVOLÁNÍ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profese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lidé si ho vybírají na základě svých schopností, znalostí a dovedností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k výkonu většiny povolání je potřeba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kvalifikace - dosahována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vzděláním ve školách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některá povolání mohou vykonávat osoby v dané profesi nekvalifikované, na některá jiná povolání je možné se připravit rekvalifikací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Style w:val="tr"/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jsou strukturovaně popisována v Národní soustavě povolání 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Fonts w:ascii="&amp;quot" w:hAnsi="&amp;quot"/>
          <w:b/>
          <w:bCs/>
          <w:color w:val="444444"/>
        </w:rPr>
        <w:t>ZAMĚSTNÁNÍ, PRÁCE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pravidelně vykonávaná pracovní činnost za mzdu nebo plat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to, čím se lidé živí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zvláštní druh zboží – na trhu práce ji lidé nabízejí a jiní ji za mzdu od nich kupují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výdělečná činnost vykonávaná v rámci pracovněprávního vztahu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lidská činnost, která přeměňuje přírodní zdroje v užitečné statky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b/>
          <w:bCs/>
          <w:color w:val="444444"/>
        </w:rPr>
      </w:pPr>
      <w:r w:rsidRPr="00C7729A">
        <w:rPr>
          <w:rFonts w:ascii="&amp;quot" w:hAnsi="&amp;quot"/>
          <w:b/>
          <w:bCs/>
          <w:color w:val="444444"/>
        </w:rPr>
        <w:t>KVALIFIKACE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b/>
          <w:bCs/>
          <w:color w:val="444444"/>
        </w:rPr>
        <w:t>-</w:t>
      </w:r>
      <w:r w:rsidRPr="00C7729A">
        <w:rPr>
          <w:rFonts w:ascii="&amp;quot" w:hAnsi="&amp;quot"/>
          <w:b/>
          <w:bCs/>
          <w:color w:val="444444"/>
        </w:rPr>
        <w:t xml:space="preserve"> </w:t>
      </w:r>
      <w:r w:rsidRPr="00C7729A">
        <w:rPr>
          <w:rStyle w:val="tr"/>
          <w:rFonts w:ascii="&amp;quot" w:hAnsi="&amp;quot"/>
          <w:b/>
          <w:bCs/>
          <w:color w:val="444444"/>
        </w:rPr>
        <w:t>z</w:t>
      </w:r>
      <w:r>
        <w:rPr>
          <w:rStyle w:val="tr"/>
          <w:rFonts w:ascii="&amp;quot" w:hAnsi="&amp;quot"/>
          <w:color w:val="444444"/>
          <w:sz w:val="21"/>
          <w:szCs w:val="21"/>
        </w:rPr>
        <w:t>působilost řádně vykonávat určitou pracovní činnost, pozici nebo povolání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Style w:val="tr"/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- </w:t>
      </w:r>
      <w:r>
        <w:rPr>
          <w:rStyle w:val="tr"/>
          <w:rFonts w:ascii="&amp;quot" w:hAnsi="&amp;quot"/>
          <w:color w:val="444444"/>
          <w:sz w:val="21"/>
          <w:szCs w:val="21"/>
        </w:rPr>
        <w:t>znalosti, dovednosti a kompetence, které jsou pro vykonávání příslušné činnosti, pozice nebo povolání potřebné</w:t>
      </w:r>
    </w:p>
    <w:p w:rsidR="00213290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 </w:t>
      </w:r>
      <w:r>
        <w:rPr>
          <w:rFonts w:ascii="&amp;quot" w:hAnsi="&amp;quot"/>
          <w:color w:val="444444"/>
          <w:sz w:val="21"/>
          <w:szCs w:val="21"/>
        </w:rPr>
        <w:t xml:space="preserve">- </w:t>
      </w:r>
      <w:r>
        <w:rPr>
          <w:rStyle w:val="tr"/>
          <w:rFonts w:ascii="&amp;quot" w:hAnsi="&amp;quot"/>
          <w:color w:val="444444"/>
          <w:sz w:val="21"/>
          <w:szCs w:val="21"/>
        </w:rPr>
        <w:t>lze ji získat vzděláváním ve škole nebo v kurzu, praxí nebo samostudiem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213290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-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bývá potvrzována určitým dokladem (vysvědčením, osvědčením, diplomem, certifikátem)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213290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-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rozlišují se práce, k jejichž výkonu se vyžaduje: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zdravotní způsobilost – např. uklízečka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zaučení – např. dělník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vyučení – např. kuchař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doklad – např. řidič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středoškolské vzdělání – např. technik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  <w:r w:rsidR="00C7729A">
        <w:rPr>
          <w:rStyle w:val="tr"/>
          <w:rFonts w:ascii="&amp;quot" w:hAnsi="&amp;quot"/>
          <w:color w:val="444444"/>
          <w:sz w:val="21"/>
          <w:szCs w:val="21"/>
        </w:rPr>
        <w:t>vysokoškolské vzdělání – např. lékař</w:t>
      </w:r>
      <w:r w:rsidR="00C7729A"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Fonts w:ascii="&amp;quot" w:hAnsi="&amp;quot"/>
          <w:b/>
          <w:bCs/>
          <w:color w:val="444444"/>
        </w:rPr>
        <w:t>MZDA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Style w:val="tr"/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odměna za práci v pracovním poměru, vyplácená ve výplatním termínu (zpravidla měsíčně) zpětně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 </w:t>
      </w:r>
      <w:r>
        <w:rPr>
          <w:rStyle w:val="tr"/>
          <w:rFonts w:ascii="&amp;quot" w:hAnsi="&amp;quot"/>
          <w:color w:val="444444"/>
          <w:sz w:val="21"/>
          <w:szCs w:val="21"/>
        </w:rPr>
        <w:t>je vyplácena v soukromém sektoru – nesmí být nižší než minimální mzda (v roce 2016 činí základní sazba minimální mzdy pro stanovenou týdenní pracovní dobu 40 hodin Kč za měsíc)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213290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složky mzdy: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1) pevná složka – základní mzda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2) pohyblivá složka – příplatky (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povinné - práce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přesčas, ve svátek, v noci, v sobotu, v neděli a za práci ve ztíženém pracovním prostředí), osobní ohodnocení (lze odebrat pouze při zhoršení kvality práce zaměstnance), prémie (v procentech, ke zvýšení motivace) a odměny (vyplácejí se jednorázově)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Style w:val="Siln"/>
          <w:rFonts w:ascii="&amp;quot" w:hAnsi="&amp;quot"/>
          <w:color w:val="444444"/>
          <w:sz w:val="21"/>
          <w:szCs w:val="21"/>
        </w:rPr>
      </w:pPr>
      <w:r>
        <w:rPr>
          <w:rStyle w:val="Siln"/>
          <w:rFonts w:ascii="&amp;quot" w:hAnsi="&amp;quot"/>
          <w:color w:val="444444"/>
          <w:sz w:val="21"/>
          <w:szCs w:val="21"/>
        </w:rPr>
        <w:t xml:space="preserve">DRUHY MEZD </w:t>
      </w:r>
    </w:p>
    <w:p w:rsidR="00213290" w:rsidRP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proofErr w:type="gramStart"/>
      <w:r w:rsidRPr="00C7729A">
        <w:rPr>
          <w:rStyle w:val="Siln"/>
          <w:rFonts w:ascii="&amp;quot" w:hAnsi="&amp;quot" w:hint="eastAsia"/>
          <w:b w:val="0"/>
          <w:bCs w:val="0"/>
          <w:color w:val="444444"/>
          <w:sz w:val="21"/>
          <w:szCs w:val="21"/>
        </w:rPr>
        <w:t>Č</w:t>
      </w:r>
      <w:r w:rsidRPr="00C7729A">
        <w:rPr>
          <w:rStyle w:val="Siln"/>
          <w:rFonts w:ascii="&amp;quot" w:hAnsi="&amp;quot"/>
          <w:b w:val="0"/>
          <w:bCs w:val="0"/>
          <w:color w:val="444444"/>
          <w:sz w:val="21"/>
          <w:szCs w:val="21"/>
        </w:rPr>
        <w:t>asová</w:t>
      </w:r>
      <w:r>
        <w:rPr>
          <w:rStyle w:val="Siln"/>
          <w:rFonts w:ascii="&amp;quot" w:hAnsi="&amp;quot"/>
          <w:b w:val="0"/>
          <w:bCs w:val="0"/>
          <w:color w:val="444444"/>
          <w:sz w:val="21"/>
          <w:szCs w:val="21"/>
        </w:rPr>
        <w:t xml:space="preserve"> - </w:t>
      </w:r>
      <w:r w:rsidRPr="00C7729A">
        <w:rPr>
          <w:rStyle w:val="Siln"/>
          <w:rFonts w:ascii="&amp;quot" w:hAnsi="&amp;quot"/>
          <w:b w:val="0"/>
          <w:bCs w:val="0"/>
          <w:color w:val="444444"/>
          <w:sz w:val="21"/>
          <w:szCs w:val="21"/>
        </w:rPr>
        <w:t>závisí</w:t>
      </w:r>
      <w:proofErr w:type="gramEnd"/>
      <w:r w:rsidRPr="00C7729A">
        <w:rPr>
          <w:rStyle w:val="Siln"/>
          <w:rFonts w:ascii="&amp;quot" w:hAnsi="&amp;quot"/>
          <w:b w:val="0"/>
          <w:bCs w:val="0"/>
          <w:color w:val="444444"/>
          <w:sz w:val="21"/>
          <w:szCs w:val="21"/>
        </w:rPr>
        <w:t xml:space="preserve"> na množství odpracovaného času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úkolová - závisí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na počtu jednotek vykonané práce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podílová - uplatňuje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se v obchodních činnostech a některých službách, je zcela nebo zčásti závislá na prodaném množství a zisku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C7729A">
      <w:pPr>
        <w:pStyle w:val="uk-text-justify"/>
        <w:spacing w:before="225" w:beforeAutospacing="0" w:after="225" w:afterAutospacing="0"/>
        <w:jc w:val="both"/>
        <w:rPr>
          <w:rStyle w:val="tr"/>
        </w:rPr>
      </w:pPr>
      <w:r w:rsidRPr="00213290">
        <w:rPr>
          <w:rFonts w:ascii="&amp;quot" w:hAnsi="&amp;quot"/>
          <w:b/>
          <w:bCs/>
          <w:color w:val="444444"/>
          <w:sz w:val="21"/>
          <w:szCs w:val="21"/>
        </w:rPr>
        <w:t>VÝPOČET MZDY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213290">
        <w:rPr>
          <w:rStyle w:val="tr"/>
        </w:rPr>
        <w:t xml:space="preserve"> </w:t>
      </w:r>
      <w:r>
        <w:rPr>
          <w:rStyle w:val="tr"/>
          <w:rFonts w:ascii="&amp;quot" w:hAnsi="&amp;quot"/>
          <w:color w:val="444444"/>
          <w:sz w:val="21"/>
          <w:szCs w:val="21"/>
        </w:rPr>
        <w:t>superhrubá mzda (mzdový náklad zaměstnavatele) = hrubá mzda + pojistné placené zaměstnavatelem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hrubá mzda = základní mzda + osobní ohodnocení, příplatky, prémie a odměny + náhrada mzdy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čistá mzda = hrubá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mzda - zákonné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srážky (záloha na daň z příjmu, zdravotní a sociální pojištění)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částka k výplatě = čistá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mzda - ostatní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srážky (např. výživné, spoření) + náhrada mzdy za nemoc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Pr="00C7729A" w:rsidRDefault="00C7729A" w:rsidP="00C7729A">
      <w:pPr>
        <w:pStyle w:val="uk-text-justify"/>
        <w:spacing w:before="225" w:beforeAutospacing="0" w:after="225" w:afterAutospacing="0"/>
        <w:jc w:val="both"/>
        <w:rPr>
          <w:rStyle w:val="Siln"/>
          <w:rFonts w:ascii="&amp;quot" w:hAnsi="&amp;quot"/>
          <w:color w:val="444444"/>
        </w:rPr>
      </w:pPr>
      <w:r w:rsidRPr="00C7729A">
        <w:rPr>
          <w:rStyle w:val="Siln"/>
          <w:rFonts w:ascii="&amp;quot" w:hAnsi="&amp;quot"/>
          <w:color w:val="444444"/>
        </w:rPr>
        <w:t xml:space="preserve">PLAT 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Style w:val="Siln"/>
          <w:rFonts w:ascii="&amp;quot" w:hAnsi="&amp;quot"/>
          <w:color w:val="444444"/>
          <w:sz w:val="21"/>
          <w:szCs w:val="21"/>
        </w:rPr>
      </w:pPr>
      <w:r>
        <w:rPr>
          <w:rStyle w:val="Siln"/>
          <w:rFonts w:ascii="&amp;quot" w:hAnsi="&amp;quot"/>
          <w:color w:val="444444"/>
          <w:sz w:val="21"/>
          <w:szCs w:val="21"/>
        </w:rPr>
        <w:t xml:space="preserve">platové </w:t>
      </w:r>
      <w:proofErr w:type="gramStart"/>
      <w:r>
        <w:rPr>
          <w:rStyle w:val="Siln"/>
          <w:rFonts w:ascii="&amp;quot" w:hAnsi="&amp;quot"/>
          <w:color w:val="444444"/>
          <w:sz w:val="21"/>
          <w:szCs w:val="21"/>
        </w:rPr>
        <w:t>třídy - zařazení</w:t>
      </w:r>
      <w:proofErr w:type="gramEnd"/>
      <w:r>
        <w:rPr>
          <w:rStyle w:val="Siln"/>
          <w:rFonts w:ascii="&amp;quot" w:hAnsi="&amp;quot"/>
          <w:color w:val="444444"/>
          <w:sz w:val="21"/>
          <w:szCs w:val="21"/>
        </w:rPr>
        <w:t xml:space="preserve"> podle charakteru vykonávané práce</w:t>
      </w:r>
    </w:p>
    <w:p w:rsidR="00213290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br/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</w:t>
      </w:r>
      <w:r>
        <w:rPr>
          <w:rStyle w:val="tr"/>
          <w:rFonts w:ascii="&amp;quot" w:hAnsi="&amp;quot"/>
          <w:color w:val="444444"/>
          <w:sz w:val="21"/>
          <w:szCs w:val="21"/>
        </w:rPr>
        <w:t>odměna poskytovaná zaměstnanci za práci pro stát, obec, kraj, státní fond, příspěvkovou organizaci nebo školskou právnickou osobu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poskytuje se podle složitosti, odpovědnosti a namáhavosti práce, podle obtížnosti pracovních podmínek, podle pracovní výkonnosti a dosahovaných pracovních výsledků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za stejnou práci nebo za práci stejné hodnoty musí mít zaměstnanci u zaměstnavatele stejný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plat - nesmí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být nižší než minimální mzda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>konkrétní výši platu určuje zařazení zaměstnance do platového tarifu, který se skládá z: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4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platové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třídy - zařazení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podle charakteru vykonávané práce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C7729A" w:rsidP="00213290">
      <w:pPr>
        <w:pStyle w:val="uk-text-justify"/>
        <w:numPr>
          <w:ilvl w:val="0"/>
          <w:numId w:val="4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Style w:val="tr"/>
          <w:rFonts w:ascii="&amp;quot" w:hAnsi="&amp;quot"/>
          <w:color w:val="444444"/>
          <w:sz w:val="21"/>
          <w:szCs w:val="21"/>
        </w:rPr>
        <w:t xml:space="preserve">platového </w:t>
      </w:r>
      <w:proofErr w:type="gramStart"/>
      <w:r>
        <w:rPr>
          <w:rStyle w:val="tr"/>
          <w:rFonts w:ascii="&amp;quot" w:hAnsi="&amp;quot"/>
          <w:color w:val="444444"/>
          <w:sz w:val="21"/>
          <w:szCs w:val="21"/>
        </w:rPr>
        <w:t>stupně - zařazení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podle délky dosažené praxe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213290" w:rsidRDefault="00213290" w:rsidP="00213290">
      <w:pPr>
        <w:pStyle w:val="uk-text-justify"/>
        <w:numPr>
          <w:ilvl w:val="0"/>
          <w:numId w:val="4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</w:p>
    <w:p w:rsidR="00C7729A" w:rsidRDefault="00C7729A" w:rsidP="00213290">
      <w:pPr>
        <w:pStyle w:val="uk-text-justify"/>
        <w:numPr>
          <w:ilvl w:val="0"/>
          <w:numId w:val="2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bookmarkStart w:id="0" w:name="_GoBack"/>
      <w:bookmarkEnd w:id="0"/>
      <w:r>
        <w:rPr>
          <w:rStyle w:val="tr"/>
          <w:rFonts w:ascii="&amp;quot" w:hAnsi="&amp;quot"/>
          <w:color w:val="444444"/>
          <w:sz w:val="21"/>
          <w:szCs w:val="21"/>
        </w:rPr>
        <w:lastRenderedPageBreak/>
        <w:t>existuje 16 platových tříd a 12 platových stupňů - podmínky pro zařazení do určitého platového tarifu stanovuje vláda České republiky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  <w:r>
        <w:rPr>
          <w:rStyle w:val="tr"/>
          <w:rFonts w:ascii="&amp;quot" w:hAnsi="&amp;quot"/>
          <w:color w:val="444444"/>
          <w:sz w:val="21"/>
          <w:szCs w:val="21"/>
        </w:rPr>
        <w:t>v den nástupu do práce je zaměstnavatel povinen vydat zaměstnanci písemný platový výměr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Fonts w:ascii="&amp;quot" w:hAnsi="&amp;quot"/>
          <w:b/>
          <w:bCs/>
          <w:color w:val="444444"/>
        </w:rPr>
        <w:t>PŘÍPLATKY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Style w:val="tr"/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 </w:t>
      </w: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 xml:space="preserve">osobní </w:t>
      </w:r>
      <w:proofErr w:type="gramStart"/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příplatek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až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do výše 50 % platového tarifu, zaměstnanec dlouhodobě dosahuje velmi dobrých pracovních výsledků nebo plní větší rozsah pracovních úkolů než ostatní zaměstnanci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>
        <w:rPr>
          <w:rFonts w:ascii="&amp;quot" w:hAnsi="&amp;quot"/>
          <w:color w:val="444444"/>
          <w:sz w:val="21"/>
          <w:szCs w:val="21"/>
        </w:rPr>
        <w:t xml:space="preserve"> </w:t>
      </w: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 xml:space="preserve">příplatek za </w:t>
      </w:r>
      <w:proofErr w:type="gramStart"/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vedení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od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5 až do 60 % platového tarifu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příplatek za noční práci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- 20 % průměrného hodinového výdělku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příplatek za práci v sobotu, v neděli a přesčas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- 25 % průměrného hodinového výdělku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 xml:space="preserve">příplatek za rozdělenou </w:t>
      </w:r>
      <w:proofErr w:type="gramStart"/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směnu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ve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výši 30 % průměrného hodinového výdělku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 xml:space="preserve">zvláštní </w:t>
      </w:r>
      <w:proofErr w:type="gramStart"/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>příplatky</w:t>
      </w:r>
      <w:r>
        <w:rPr>
          <w:rStyle w:val="tr"/>
          <w:rFonts w:ascii="&amp;quot" w:hAnsi="&amp;quot"/>
          <w:color w:val="444444"/>
          <w:sz w:val="21"/>
          <w:szCs w:val="21"/>
        </w:rPr>
        <w:t xml:space="preserve"> - práce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ve ztíženém pracovním prostředí, práce v podmínkách spojených s mimořádnou neuropsychickou zátěží, rizikem ohrožení života a zdraví nebo obtížnými pracovními režimy, přímá pedagogická činnost nad stanovený rozsah, specializační příplatek pedagogického pracovníka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C7729A" w:rsidRDefault="00C7729A" w:rsidP="00C7729A">
      <w:pPr>
        <w:pStyle w:val="uk-text-justify"/>
        <w:numPr>
          <w:ilvl w:val="0"/>
          <w:numId w:val="1"/>
        </w:numPr>
        <w:spacing w:before="225" w:beforeAutospacing="0" w:after="225" w:afterAutospacing="0"/>
        <w:jc w:val="both"/>
        <w:rPr>
          <w:rFonts w:ascii="&amp;quot" w:hAnsi="&amp;quot"/>
          <w:color w:val="444444"/>
          <w:sz w:val="21"/>
          <w:szCs w:val="21"/>
        </w:rPr>
      </w:pPr>
      <w:proofErr w:type="gramStart"/>
      <w:r w:rsidRPr="00C7729A">
        <w:rPr>
          <w:rStyle w:val="tr"/>
          <w:rFonts w:ascii="&amp;quot" w:hAnsi="&amp;quot"/>
          <w:b/>
          <w:bCs/>
          <w:color w:val="444444"/>
          <w:sz w:val="21"/>
          <w:szCs w:val="21"/>
        </w:rPr>
        <w:t xml:space="preserve">odměna </w:t>
      </w:r>
      <w:r>
        <w:rPr>
          <w:rStyle w:val="tr"/>
          <w:rFonts w:ascii="&amp;quot" w:hAnsi="&amp;quot"/>
          <w:color w:val="444444"/>
          <w:sz w:val="21"/>
          <w:szCs w:val="21"/>
        </w:rPr>
        <w:t>- za</w:t>
      </w:r>
      <w:proofErr w:type="gramEnd"/>
      <w:r>
        <w:rPr>
          <w:rStyle w:val="tr"/>
          <w:rFonts w:ascii="&amp;quot" w:hAnsi="&amp;quot"/>
          <w:color w:val="444444"/>
          <w:sz w:val="21"/>
          <w:szCs w:val="21"/>
        </w:rPr>
        <w:t xml:space="preserve"> úspěšné splnění mimořádného nebo zvlášť významného pracovního úkolu</w:t>
      </w:r>
      <w:r>
        <w:rPr>
          <w:rFonts w:ascii="&amp;quot" w:hAnsi="&amp;quot"/>
          <w:color w:val="444444"/>
          <w:sz w:val="21"/>
          <w:szCs w:val="21"/>
        </w:rPr>
        <w:t xml:space="preserve"> </w:t>
      </w:r>
    </w:p>
    <w:p w:rsidR="006B0AA7" w:rsidRDefault="006B0AA7"/>
    <w:sectPr w:rsidR="006B0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&amp;quo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63591"/>
    <w:multiLevelType w:val="hybridMultilevel"/>
    <w:tmpl w:val="5D60BEB4"/>
    <w:lvl w:ilvl="0" w:tplc="E93C4B12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  <w:b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F69F5"/>
    <w:multiLevelType w:val="hybridMultilevel"/>
    <w:tmpl w:val="C1FA4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6B08"/>
    <w:multiLevelType w:val="hybridMultilevel"/>
    <w:tmpl w:val="19BEFAC6"/>
    <w:lvl w:ilvl="0" w:tplc="A24235AA">
      <w:numFmt w:val="bullet"/>
      <w:lvlText w:val="-"/>
      <w:lvlJc w:val="left"/>
      <w:pPr>
        <w:ind w:left="720" w:hanging="360"/>
      </w:pPr>
      <w:rPr>
        <w:rFonts w:ascii="&amp;quot" w:eastAsia="Times New Roman" w:hAnsi="&amp;quo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3746A1"/>
    <w:multiLevelType w:val="hybridMultilevel"/>
    <w:tmpl w:val="526A09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9A"/>
    <w:rsid w:val="00213290"/>
    <w:rsid w:val="006B0AA7"/>
    <w:rsid w:val="00C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20434"/>
  <w15:chartTrackingRefBased/>
  <w15:docId w15:val="{CE1DD9E7-1341-4346-82E2-71A55712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k-text-justify">
    <w:name w:val="uk-text-justify"/>
    <w:basedOn w:val="Normln"/>
    <w:rsid w:val="00C77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r">
    <w:name w:val="tr"/>
    <w:basedOn w:val="Standardnpsmoodstavce"/>
    <w:rsid w:val="00C7729A"/>
  </w:style>
  <w:style w:type="character" w:customStyle="1" w:styleId="uk-badge">
    <w:name w:val="uk-badge"/>
    <w:basedOn w:val="Standardnpsmoodstavce"/>
    <w:rsid w:val="00C7729A"/>
  </w:style>
  <w:style w:type="character" w:styleId="Hypertextovodkaz">
    <w:name w:val="Hyperlink"/>
    <w:basedOn w:val="Standardnpsmoodstavce"/>
    <w:uiPriority w:val="99"/>
    <w:semiHidden/>
    <w:unhideWhenUsed/>
    <w:rsid w:val="00C7729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77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Tomášková Petra</dc:creator>
  <cp:keywords/>
  <dc:description/>
  <cp:lastModifiedBy>Tomášková Petra</cp:lastModifiedBy>
  <cp:revision>1</cp:revision>
  <dcterms:created xsi:type="dcterms:W3CDTF">2020-05-21T15:24:00Z</dcterms:created>
  <dcterms:modified xsi:type="dcterms:W3CDTF">2020-05-21T15:41:00Z</dcterms:modified>
</cp:coreProperties>
</file>