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61B" w:rsidRPr="00511980" w:rsidRDefault="00364CF6" w:rsidP="00197FF0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u w:val="double"/>
        </w:rPr>
      </w:pPr>
      <w:r w:rsidRPr="00511980">
        <w:rPr>
          <w:rFonts w:asciiTheme="majorHAnsi" w:hAnsiTheme="majorHAnsi"/>
          <w:b/>
          <w:sz w:val="24"/>
          <w:szCs w:val="24"/>
          <w:u w:val="double"/>
        </w:rPr>
        <w:t>Trávicí soustava</w:t>
      </w:r>
    </w:p>
    <w:p w:rsidR="00364CF6" w:rsidRPr="00511980" w:rsidRDefault="00364CF6" w:rsidP="00197FF0">
      <w:pPr>
        <w:spacing w:line="240" w:lineRule="auto"/>
        <w:rPr>
          <w:rFonts w:asciiTheme="majorHAnsi" w:hAnsiTheme="majorHAnsi"/>
          <w:sz w:val="24"/>
          <w:szCs w:val="24"/>
        </w:rPr>
      </w:pPr>
      <w:r w:rsidRPr="00511980">
        <w:rPr>
          <w:rFonts w:asciiTheme="majorHAnsi" w:hAnsiTheme="majorHAnsi"/>
          <w:sz w:val="24"/>
          <w:szCs w:val="24"/>
        </w:rPr>
        <w:t xml:space="preserve">- </w:t>
      </w:r>
      <w:r w:rsidRPr="00511980">
        <w:rPr>
          <w:rFonts w:asciiTheme="majorHAnsi" w:hAnsiTheme="majorHAnsi"/>
          <w:b/>
          <w:bCs/>
          <w:sz w:val="24"/>
          <w:szCs w:val="24"/>
        </w:rPr>
        <w:t>příjem</w:t>
      </w:r>
      <w:r w:rsidR="00511980" w:rsidRPr="00511980">
        <w:rPr>
          <w:rFonts w:asciiTheme="majorHAnsi" w:hAnsiTheme="majorHAnsi"/>
          <w:sz w:val="24"/>
          <w:szCs w:val="24"/>
        </w:rPr>
        <w:t>,</w:t>
      </w:r>
      <w:r w:rsidRPr="00511980">
        <w:rPr>
          <w:rFonts w:asciiTheme="majorHAnsi" w:hAnsiTheme="majorHAnsi"/>
          <w:sz w:val="24"/>
          <w:szCs w:val="24"/>
        </w:rPr>
        <w:t xml:space="preserve"> </w:t>
      </w:r>
      <w:r w:rsidRPr="00511980">
        <w:rPr>
          <w:rFonts w:asciiTheme="majorHAnsi" w:hAnsiTheme="majorHAnsi"/>
          <w:b/>
          <w:bCs/>
          <w:sz w:val="24"/>
          <w:szCs w:val="24"/>
        </w:rPr>
        <w:t>zpracování</w:t>
      </w:r>
      <w:r w:rsidRPr="00511980">
        <w:rPr>
          <w:rFonts w:asciiTheme="majorHAnsi" w:hAnsiTheme="majorHAnsi"/>
          <w:sz w:val="24"/>
          <w:szCs w:val="24"/>
        </w:rPr>
        <w:t xml:space="preserve"> potravy</w:t>
      </w:r>
      <w:r w:rsidR="00511980" w:rsidRPr="00511980">
        <w:rPr>
          <w:rFonts w:asciiTheme="majorHAnsi" w:hAnsiTheme="majorHAnsi"/>
          <w:sz w:val="24"/>
          <w:szCs w:val="24"/>
        </w:rPr>
        <w:t xml:space="preserve"> + </w:t>
      </w:r>
      <w:r w:rsidR="00511980" w:rsidRPr="00511980">
        <w:rPr>
          <w:rFonts w:asciiTheme="majorHAnsi" w:hAnsiTheme="majorHAnsi"/>
          <w:b/>
          <w:bCs/>
          <w:sz w:val="24"/>
          <w:szCs w:val="24"/>
        </w:rPr>
        <w:t>vstřebání</w:t>
      </w:r>
      <w:r w:rsidR="00511980" w:rsidRPr="00511980">
        <w:rPr>
          <w:rFonts w:asciiTheme="majorHAnsi" w:hAnsiTheme="majorHAnsi"/>
          <w:sz w:val="24"/>
          <w:szCs w:val="24"/>
        </w:rPr>
        <w:t xml:space="preserve"> živin a </w:t>
      </w:r>
      <w:r w:rsidR="00511980" w:rsidRPr="00511980">
        <w:rPr>
          <w:rFonts w:asciiTheme="majorHAnsi" w:hAnsiTheme="majorHAnsi"/>
          <w:b/>
          <w:bCs/>
          <w:sz w:val="24"/>
          <w:szCs w:val="24"/>
        </w:rPr>
        <w:t>vyloučení</w:t>
      </w:r>
      <w:r w:rsidR="00511980" w:rsidRPr="00511980">
        <w:rPr>
          <w:rFonts w:asciiTheme="majorHAnsi" w:hAnsiTheme="majorHAnsi"/>
          <w:sz w:val="24"/>
          <w:szCs w:val="24"/>
        </w:rPr>
        <w:t xml:space="preserve"> zbytků </w:t>
      </w:r>
    </w:p>
    <w:p w:rsidR="00364CF6" w:rsidRPr="00511980" w:rsidRDefault="00364CF6" w:rsidP="00197FF0">
      <w:pPr>
        <w:spacing w:line="240" w:lineRule="auto"/>
        <w:rPr>
          <w:rFonts w:asciiTheme="majorHAnsi" w:hAnsiTheme="majorHAnsi" w:cstheme="minorHAnsi"/>
          <w:sz w:val="24"/>
          <w:szCs w:val="24"/>
        </w:rPr>
      </w:pPr>
      <w:r w:rsidRPr="00511980">
        <w:rPr>
          <w:rFonts w:asciiTheme="majorHAnsi" w:hAnsiTheme="majorHAnsi" w:cstheme="minorHAnsi"/>
          <w:sz w:val="24"/>
          <w:szCs w:val="24"/>
        </w:rPr>
        <w:t xml:space="preserve">• </w:t>
      </w:r>
      <w:r w:rsidRPr="00511980">
        <w:rPr>
          <w:rFonts w:asciiTheme="majorHAnsi" w:hAnsiTheme="majorHAnsi" w:cstheme="minorHAnsi"/>
          <w:b/>
          <w:sz w:val="24"/>
          <w:szCs w:val="24"/>
          <w:u w:val="single"/>
        </w:rPr>
        <w:t>dutina ústní</w:t>
      </w:r>
      <w:r w:rsidRPr="00511980">
        <w:rPr>
          <w:rFonts w:asciiTheme="majorHAnsi" w:hAnsiTheme="majorHAnsi" w:cstheme="minorHAnsi"/>
          <w:sz w:val="24"/>
          <w:szCs w:val="24"/>
        </w:rPr>
        <w:t xml:space="preserve"> – </w:t>
      </w:r>
      <w:r w:rsidRPr="00511980">
        <w:rPr>
          <w:rFonts w:asciiTheme="majorHAnsi" w:hAnsiTheme="majorHAnsi" w:cstheme="minorHAnsi"/>
          <w:b/>
          <w:i/>
          <w:sz w:val="24"/>
          <w:szCs w:val="24"/>
        </w:rPr>
        <w:t>zuby</w:t>
      </w:r>
      <w:r w:rsidRPr="00511980">
        <w:rPr>
          <w:rFonts w:asciiTheme="majorHAnsi" w:hAnsiTheme="majorHAnsi" w:cstheme="minorHAnsi"/>
          <w:sz w:val="24"/>
          <w:szCs w:val="24"/>
        </w:rPr>
        <w:t xml:space="preserve"> – </w:t>
      </w:r>
      <w:r w:rsidRPr="00511980">
        <w:rPr>
          <w:rFonts w:asciiTheme="majorHAnsi" w:hAnsiTheme="majorHAnsi" w:cstheme="minorHAnsi"/>
          <w:sz w:val="24"/>
          <w:szCs w:val="24"/>
          <w:u w:val="single"/>
        </w:rPr>
        <w:t>sklovina</w:t>
      </w:r>
      <w:r w:rsidRPr="00511980">
        <w:rPr>
          <w:rFonts w:asciiTheme="majorHAnsi" w:hAnsiTheme="majorHAnsi" w:cstheme="minorHAnsi"/>
          <w:sz w:val="24"/>
          <w:szCs w:val="24"/>
        </w:rPr>
        <w:t xml:space="preserve">, </w:t>
      </w:r>
      <w:r w:rsidRPr="00511980">
        <w:rPr>
          <w:rFonts w:asciiTheme="majorHAnsi" w:hAnsiTheme="majorHAnsi" w:cstheme="minorHAnsi"/>
          <w:sz w:val="24"/>
          <w:szCs w:val="24"/>
          <w:u w:val="single"/>
        </w:rPr>
        <w:t>zubovina</w:t>
      </w:r>
      <w:r w:rsidRPr="00511980">
        <w:rPr>
          <w:rFonts w:asciiTheme="majorHAnsi" w:hAnsiTheme="majorHAnsi" w:cstheme="minorHAnsi"/>
          <w:sz w:val="24"/>
          <w:szCs w:val="24"/>
        </w:rPr>
        <w:t xml:space="preserve">, </w:t>
      </w:r>
      <w:r w:rsidRPr="00511980">
        <w:rPr>
          <w:rFonts w:asciiTheme="majorHAnsi" w:hAnsiTheme="majorHAnsi" w:cstheme="minorHAnsi"/>
          <w:sz w:val="24"/>
          <w:szCs w:val="24"/>
          <w:u w:val="single"/>
        </w:rPr>
        <w:t>nervy</w:t>
      </w:r>
      <w:r w:rsidR="00511980">
        <w:rPr>
          <w:rFonts w:asciiTheme="majorHAnsi" w:hAnsiTheme="majorHAnsi" w:cstheme="minorHAnsi"/>
          <w:sz w:val="24"/>
          <w:szCs w:val="24"/>
        </w:rPr>
        <w:t xml:space="preserve"> a </w:t>
      </w:r>
      <w:r w:rsidR="00511980" w:rsidRPr="00511980">
        <w:rPr>
          <w:rFonts w:asciiTheme="majorHAnsi" w:hAnsiTheme="majorHAnsi" w:cstheme="minorHAnsi"/>
          <w:sz w:val="24"/>
          <w:szCs w:val="24"/>
          <w:u w:val="single"/>
        </w:rPr>
        <w:t>krevní vlásečnice</w:t>
      </w:r>
    </w:p>
    <w:p w:rsidR="00364CF6" w:rsidRPr="00511980" w:rsidRDefault="00364CF6" w:rsidP="00197FF0">
      <w:pPr>
        <w:spacing w:line="240" w:lineRule="auto"/>
        <w:ind w:left="1416"/>
        <w:rPr>
          <w:rFonts w:asciiTheme="majorHAnsi" w:hAnsiTheme="majorHAnsi" w:cstheme="minorHAnsi"/>
          <w:sz w:val="24"/>
          <w:szCs w:val="24"/>
        </w:rPr>
      </w:pPr>
      <w:r w:rsidRPr="00511980">
        <w:rPr>
          <w:rFonts w:asciiTheme="majorHAnsi" w:hAnsiTheme="majorHAnsi" w:cstheme="minorHAnsi"/>
          <w:sz w:val="24"/>
          <w:szCs w:val="24"/>
        </w:rPr>
        <w:t xml:space="preserve">           - 20 mléčných, 32 stálých</w:t>
      </w:r>
    </w:p>
    <w:p w:rsidR="00364CF6" w:rsidRPr="00511980" w:rsidRDefault="00364CF6" w:rsidP="00197FF0">
      <w:pPr>
        <w:spacing w:line="240" w:lineRule="auto"/>
        <w:ind w:left="1416"/>
        <w:rPr>
          <w:rFonts w:asciiTheme="majorHAnsi" w:hAnsiTheme="majorHAnsi" w:cstheme="minorHAnsi"/>
          <w:sz w:val="24"/>
          <w:szCs w:val="24"/>
        </w:rPr>
      </w:pPr>
      <w:r w:rsidRPr="00511980">
        <w:rPr>
          <w:rFonts w:asciiTheme="majorHAnsi" w:hAnsiTheme="majorHAnsi" w:cstheme="minorHAnsi"/>
          <w:sz w:val="24"/>
          <w:szCs w:val="24"/>
        </w:rPr>
        <w:t xml:space="preserve">           - </w:t>
      </w:r>
      <w:r w:rsidRPr="00511980">
        <w:rPr>
          <w:rFonts w:asciiTheme="majorHAnsi" w:hAnsiTheme="majorHAnsi" w:cstheme="minorHAnsi"/>
          <w:sz w:val="24"/>
          <w:szCs w:val="24"/>
          <w:u w:val="single"/>
        </w:rPr>
        <w:t>čistíme nejméně 2x denně</w:t>
      </w:r>
      <w:r w:rsidRPr="00511980">
        <w:rPr>
          <w:rFonts w:asciiTheme="majorHAnsi" w:hAnsiTheme="majorHAnsi" w:cstheme="minorHAnsi"/>
          <w:sz w:val="24"/>
          <w:szCs w:val="24"/>
        </w:rPr>
        <w:t xml:space="preserve"> + </w:t>
      </w:r>
      <w:r w:rsidRPr="00511980">
        <w:rPr>
          <w:rFonts w:asciiTheme="majorHAnsi" w:hAnsiTheme="majorHAnsi" w:cstheme="minorHAnsi"/>
          <w:sz w:val="24"/>
          <w:szCs w:val="24"/>
          <w:u w:val="single"/>
        </w:rPr>
        <w:t>pravidelné prohlídky 1x za ½ roku</w:t>
      </w:r>
    </w:p>
    <w:p w:rsidR="00364CF6" w:rsidRPr="00511980" w:rsidRDefault="00364CF6" w:rsidP="00197FF0">
      <w:pPr>
        <w:spacing w:line="240" w:lineRule="auto"/>
        <w:ind w:left="1416"/>
        <w:rPr>
          <w:rFonts w:asciiTheme="majorHAnsi" w:hAnsiTheme="majorHAnsi" w:cstheme="minorHAnsi"/>
          <w:b/>
          <w:i/>
          <w:sz w:val="24"/>
          <w:szCs w:val="24"/>
        </w:rPr>
      </w:pPr>
      <w:r w:rsidRPr="00511980">
        <w:rPr>
          <w:rFonts w:asciiTheme="majorHAnsi" w:hAnsiTheme="majorHAnsi" w:cstheme="minorHAnsi"/>
          <w:sz w:val="24"/>
          <w:szCs w:val="24"/>
        </w:rPr>
        <w:t xml:space="preserve">- </w:t>
      </w:r>
      <w:r w:rsidRPr="00511980">
        <w:rPr>
          <w:rFonts w:asciiTheme="majorHAnsi" w:hAnsiTheme="majorHAnsi" w:cstheme="minorHAnsi"/>
          <w:b/>
          <w:i/>
          <w:sz w:val="24"/>
          <w:szCs w:val="24"/>
        </w:rPr>
        <w:t>jazyk</w:t>
      </w:r>
    </w:p>
    <w:p w:rsidR="00364CF6" w:rsidRPr="00511980" w:rsidRDefault="00364CF6" w:rsidP="00197FF0">
      <w:pPr>
        <w:spacing w:line="240" w:lineRule="auto"/>
        <w:ind w:left="1416"/>
        <w:rPr>
          <w:rFonts w:asciiTheme="majorHAnsi" w:hAnsiTheme="majorHAnsi" w:cstheme="minorHAnsi"/>
          <w:sz w:val="24"/>
          <w:szCs w:val="24"/>
        </w:rPr>
      </w:pPr>
      <w:r w:rsidRPr="00511980">
        <w:rPr>
          <w:rFonts w:asciiTheme="majorHAnsi" w:hAnsiTheme="majorHAnsi" w:cstheme="minorHAnsi"/>
          <w:b/>
          <w:i/>
          <w:sz w:val="24"/>
          <w:szCs w:val="24"/>
        </w:rPr>
        <w:t>- sliny</w:t>
      </w:r>
    </w:p>
    <w:p w:rsidR="00364CF6" w:rsidRPr="00511980" w:rsidRDefault="00364CF6" w:rsidP="00197FF0">
      <w:pPr>
        <w:spacing w:line="240" w:lineRule="auto"/>
        <w:ind w:left="1416"/>
        <w:rPr>
          <w:rFonts w:asciiTheme="majorHAnsi" w:hAnsiTheme="majorHAnsi" w:cstheme="minorHAnsi"/>
          <w:sz w:val="24"/>
          <w:szCs w:val="24"/>
        </w:rPr>
      </w:pPr>
      <w:r w:rsidRPr="00511980">
        <w:rPr>
          <w:rFonts w:asciiTheme="majorHAnsi" w:hAnsiTheme="majorHAnsi" w:cs="Times New Roman"/>
          <w:sz w:val="24"/>
          <w:szCs w:val="24"/>
        </w:rPr>
        <w:t>→</w:t>
      </w:r>
      <w:r w:rsidRPr="00511980">
        <w:rPr>
          <w:rFonts w:asciiTheme="majorHAnsi" w:hAnsiTheme="majorHAnsi" w:cstheme="minorHAnsi"/>
          <w:sz w:val="24"/>
          <w:szCs w:val="24"/>
        </w:rPr>
        <w:t xml:space="preserve"> rozmělnění potravy</w:t>
      </w:r>
    </w:p>
    <w:p w:rsidR="00364CF6" w:rsidRPr="00511980" w:rsidRDefault="00364CF6" w:rsidP="00197FF0">
      <w:pPr>
        <w:spacing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511980">
        <w:rPr>
          <w:rFonts w:asciiTheme="majorHAnsi" w:hAnsiTheme="majorHAnsi" w:cstheme="minorHAnsi"/>
          <w:sz w:val="24"/>
          <w:szCs w:val="24"/>
        </w:rPr>
        <w:t xml:space="preserve">• </w:t>
      </w:r>
      <w:r w:rsidRPr="00511980">
        <w:rPr>
          <w:rFonts w:asciiTheme="majorHAnsi" w:hAnsiTheme="majorHAnsi" w:cstheme="minorHAnsi"/>
          <w:b/>
          <w:sz w:val="24"/>
          <w:szCs w:val="24"/>
          <w:u w:val="single"/>
        </w:rPr>
        <w:t>hltan</w:t>
      </w:r>
    </w:p>
    <w:p w:rsidR="00364CF6" w:rsidRPr="00511980" w:rsidRDefault="00364CF6" w:rsidP="00197FF0">
      <w:pPr>
        <w:spacing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511980">
        <w:rPr>
          <w:rFonts w:asciiTheme="majorHAnsi" w:hAnsiTheme="majorHAnsi" w:cstheme="minorHAnsi"/>
          <w:b/>
          <w:sz w:val="24"/>
          <w:szCs w:val="24"/>
        </w:rPr>
        <w:t xml:space="preserve">• </w:t>
      </w:r>
      <w:r w:rsidRPr="00511980">
        <w:rPr>
          <w:rFonts w:asciiTheme="majorHAnsi" w:hAnsiTheme="majorHAnsi" w:cstheme="minorHAnsi"/>
          <w:b/>
          <w:sz w:val="24"/>
          <w:szCs w:val="24"/>
          <w:u w:val="single"/>
        </w:rPr>
        <w:t>jícen</w:t>
      </w:r>
    </w:p>
    <w:p w:rsidR="00364CF6" w:rsidRPr="00511980" w:rsidRDefault="00364CF6" w:rsidP="00197FF0">
      <w:pPr>
        <w:spacing w:line="240" w:lineRule="auto"/>
        <w:rPr>
          <w:rFonts w:asciiTheme="majorHAnsi" w:hAnsiTheme="majorHAnsi" w:cstheme="minorHAnsi"/>
          <w:sz w:val="24"/>
          <w:szCs w:val="24"/>
        </w:rPr>
      </w:pPr>
      <w:r w:rsidRPr="00511980">
        <w:rPr>
          <w:rFonts w:asciiTheme="majorHAnsi" w:hAnsiTheme="majorHAnsi" w:cstheme="minorHAnsi"/>
          <w:b/>
          <w:sz w:val="24"/>
          <w:szCs w:val="24"/>
        </w:rPr>
        <w:t xml:space="preserve">• </w:t>
      </w:r>
      <w:r w:rsidRPr="00511980">
        <w:rPr>
          <w:rFonts w:asciiTheme="majorHAnsi" w:hAnsiTheme="majorHAnsi" w:cstheme="minorHAnsi"/>
          <w:b/>
          <w:sz w:val="24"/>
          <w:szCs w:val="24"/>
          <w:u w:val="single"/>
        </w:rPr>
        <w:t>žaludek</w:t>
      </w:r>
      <w:r w:rsidRPr="00511980">
        <w:rPr>
          <w:rFonts w:asciiTheme="majorHAnsi" w:hAnsiTheme="majorHAnsi" w:cstheme="minorHAnsi"/>
          <w:sz w:val="24"/>
          <w:szCs w:val="24"/>
        </w:rPr>
        <w:t xml:space="preserve"> – promíchání s žaludečními šťávami</w:t>
      </w:r>
    </w:p>
    <w:p w:rsidR="00364CF6" w:rsidRPr="00511980" w:rsidRDefault="00364CF6" w:rsidP="00197FF0">
      <w:pPr>
        <w:spacing w:line="240" w:lineRule="auto"/>
        <w:rPr>
          <w:rFonts w:asciiTheme="majorHAnsi" w:hAnsiTheme="majorHAnsi" w:cstheme="minorHAnsi"/>
          <w:sz w:val="24"/>
          <w:szCs w:val="24"/>
        </w:rPr>
      </w:pPr>
      <w:r w:rsidRPr="00511980">
        <w:rPr>
          <w:rFonts w:asciiTheme="majorHAnsi" w:hAnsiTheme="majorHAnsi" w:cstheme="minorHAnsi"/>
          <w:sz w:val="24"/>
          <w:szCs w:val="24"/>
        </w:rPr>
        <w:t xml:space="preserve">• </w:t>
      </w:r>
      <w:r w:rsidRPr="00511980">
        <w:rPr>
          <w:rFonts w:asciiTheme="majorHAnsi" w:hAnsiTheme="majorHAnsi" w:cstheme="minorHAnsi"/>
          <w:b/>
          <w:sz w:val="24"/>
          <w:szCs w:val="24"/>
          <w:u w:val="single"/>
        </w:rPr>
        <w:t>tenké střevo</w:t>
      </w:r>
      <w:r w:rsidRPr="00511980">
        <w:rPr>
          <w:rFonts w:asciiTheme="majorHAnsi" w:hAnsiTheme="majorHAnsi" w:cstheme="minorHAnsi"/>
          <w:sz w:val="24"/>
          <w:szCs w:val="24"/>
        </w:rPr>
        <w:t xml:space="preserve"> – </w:t>
      </w:r>
      <w:r w:rsidRPr="00511980">
        <w:rPr>
          <w:rFonts w:asciiTheme="majorHAnsi" w:hAnsiTheme="majorHAnsi" w:cstheme="minorHAnsi"/>
          <w:b/>
          <w:bCs/>
          <w:i/>
          <w:iCs/>
          <w:sz w:val="24"/>
          <w:szCs w:val="24"/>
        </w:rPr>
        <w:t>vstřebávání živin</w:t>
      </w:r>
    </w:p>
    <w:p w:rsidR="00364CF6" w:rsidRPr="00511980" w:rsidRDefault="00364CF6" w:rsidP="00197FF0">
      <w:pPr>
        <w:spacing w:line="240" w:lineRule="auto"/>
        <w:rPr>
          <w:rFonts w:asciiTheme="majorHAnsi" w:hAnsiTheme="majorHAnsi" w:cstheme="minorHAnsi"/>
          <w:sz w:val="24"/>
          <w:szCs w:val="24"/>
        </w:rPr>
      </w:pPr>
      <w:r w:rsidRPr="00511980">
        <w:rPr>
          <w:rFonts w:asciiTheme="majorHAnsi" w:hAnsiTheme="majorHAnsi" w:cstheme="minorHAnsi"/>
          <w:sz w:val="24"/>
          <w:szCs w:val="24"/>
        </w:rPr>
        <w:t xml:space="preserve">• </w:t>
      </w:r>
      <w:r w:rsidRPr="00511980">
        <w:rPr>
          <w:rFonts w:asciiTheme="majorHAnsi" w:hAnsiTheme="majorHAnsi" w:cstheme="minorHAnsi"/>
          <w:b/>
          <w:sz w:val="24"/>
          <w:szCs w:val="24"/>
          <w:u w:val="single"/>
        </w:rPr>
        <w:t>tlusté střevo</w:t>
      </w:r>
      <w:r w:rsidRPr="00511980">
        <w:rPr>
          <w:rFonts w:asciiTheme="majorHAnsi" w:hAnsiTheme="majorHAnsi" w:cstheme="minorHAnsi"/>
          <w:sz w:val="24"/>
          <w:szCs w:val="24"/>
        </w:rPr>
        <w:t xml:space="preserve"> – tvorba stolice</w:t>
      </w:r>
    </w:p>
    <w:p w:rsidR="00364CF6" w:rsidRPr="00511980" w:rsidRDefault="00364CF6" w:rsidP="00197FF0">
      <w:pPr>
        <w:spacing w:line="240" w:lineRule="auto"/>
        <w:rPr>
          <w:rFonts w:asciiTheme="majorHAnsi" w:hAnsiTheme="majorHAnsi" w:cstheme="minorHAnsi"/>
          <w:sz w:val="24"/>
          <w:szCs w:val="24"/>
        </w:rPr>
      </w:pPr>
      <w:r w:rsidRPr="00511980">
        <w:rPr>
          <w:rFonts w:asciiTheme="majorHAnsi" w:hAnsiTheme="majorHAnsi" w:cstheme="minorHAnsi"/>
          <w:sz w:val="24"/>
          <w:szCs w:val="24"/>
        </w:rPr>
        <w:t xml:space="preserve">• </w:t>
      </w:r>
      <w:r w:rsidRPr="00511980">
        <w:rPr>
          <w:rFonts w:asciiTheme="majorHAnsi" w:hAnsiTheme="majorHAnsi" w:cstheme="minorHAnsi"/>
          <w:b/>
          <w:sz w:val="24"/>
          <w:szCs w:val="24"/>
          <w:u w:val="single"/>
        </w:rPr>
        <w:t>konečník</w:t>
      </w:r>
    </w:p>
    <w:p w:rsidR="00197FF0" w:rsidRPr="00511980" w:rsidRDefault="00364CF6" w:rsidP="00197FF0">
      <w:pPr>
        <w:spacing w:line="240" w:lineRule="auto"/>
        <w:rPr>
          <w:rFonts w:asciiTheme="majorHAnsi" w:hAnsiTheme="majorHAnsi" w:cstheme="minorHAnsi"/>
          <w:sz w:val="24"/>
          <w:szCs w:val="24"/>
        </w:rPr>
      </w:pPr>
      <w:r w:rsidRPr="00511980">
        <w:rPr>
          <w:rFonts w:asciiTheme="majorHAnsi" w:hAnsiTheme="majorHAnsi" w:cstheme="minorHAnsi"/>
          <w:sz w:val="24"/>
          <w:szCs w:val="24"/>
        </w:rPr>
        <w:t xml:space="preserve">- </w:t>
      </w:r>
      <w:r w:rsidRPr="00511980">
        <w:rPr>
          <w:rFonts w:asciiTheme="majorHAnsi" w:hAnsiTheme="majorHAnsi" w:cstheme="minorHAnsi"/>
          <w:b/>
          <w:sz w:val="24"/>
          <w:szCs w:val="24"/>
          <w:u w:val="single"/>
        </w:rPr>
        <w:t>játra + slinivka</w:t>
      </w:r>
      <w:r w:rsidRPr="00511980">
        <w:rPr>
          <w:rFonts w:asciiTheme="majorHAnsi" w:hAnsiTheme="majorHAnsi" w:cstheme="minorHAnsi"/>
          <w:sz w:val="24"/>
          <w:szCs w:val="24"/>
        </w:rPr>
        <w:t xml:space="preserve"> – vylučují látky podílející se na trávení</w:t>
      </w:r>
      <w:r w:rsidR="00511980">
        <w:rPr>
          <w:rFonts w:asciiTheme="majorHAnsi" w:hAnsiTheme="majorHAnsi" w:cstheme="minorHAnsi"/>
          <w:sz w:val="24"/>
          <w:szCs w:val="24"/>
        </w:rPr>
        <w:t xml:space="preserve"> (odvod do tenkého střeva)</w:t>
      </w:r>
    </w:p>
    <w:p w:rsidR="009456A9" w:rsidRPr="00197FF0" w:rsidRDefault="009456A9" w:rsidP="00197FF0">
      <w:pPr>
        <w:spacing w:line="240" w:lineRule="auto"/>
        <w:jc w:val="center"/>
        <w:rPr>
          <w:rFonts w:asciiTheme="majorHAnsi" w:hAnsiTheme="majorHAnsi" w:cstheme="minorHAnsi"/>
          <w:b/>
          <w:sz w:val="24"/>
          <w:szCs w:val="24"/>
          <w:u w:val="double"/>
        </w:rPr>
      </w:pPr>
      <w:r w:rsidRPr="00197FF0">
        <w:rPr>
          <w:rFonts w:asciiTheme="majorHAnsi" w:hAnsiTheme="majorHAnsi" w:cstheme="minorHAnsi"/>
          <w:b/>
          <w:sz w:val="24"/>
          <w:szCs w:val="24"/>
          <w:u w:val="double"/>
        </w:rPr>
        <w:t>Potrava</w:t>
      </w:r>
    </w:p>
    <w:p w:rsidR="00197FF0" w:rsidRDefault="009456A9" w:rsidP="00197FF0">
      <w:pPr>
        <w:spacing w:line="240" w:lineRule="auto"/>
        <w:rPr>
          <w:rFonts w:asciiTheme="majorHAnsi" w:hAnsiTheme="majorHAnsi" w:cstheme="minorHAnsi"/>
          <w:sz w:val="24"/>
          <w:szCs w:val="24"/>
        </w:rPr>
      </w:pPr>
      <w:r w:rsidRPr="00511980">
        <w:rPr>
          <w:rFonts w:asciiTheme="majorHAnsi" w:hAnsiTheme="majorHAnsi" w:cstheme="minorHAnsi"/>
          <w:sz w:val="24"/>
          <w:szCs w:val="24"/>
        </w:rPr>
        <w:t>- vyvážená</w:t>
      </w:r>
      <w:r w:rsidR="00197FF0">
        <w:rPr>
          <w:rFonts w:asciiTheme="majorHAnsi" w:hAnsiTheme="majorHAnsi" w:cstheme="minorHAnsi"/>
          <w:sz w:val="24"/>
          <w:szCs w:val="24"/>
        </w:rPr>
        <w:t xml:space="preserve">, </w:t>
      </w:r>
      <w:r w:rsidR="00197FF0" w:rsidRPr="00197FF0">
        <w:rPr>
          <w:rFonts w:asciiTheme="majorHAnsi" w:hAnsiTheme="majorHAnsi"/>
          <w:sz w:val="24"/>
          <w:szCs w:val="24"/>
        </w:rPr>
        <w:t>nejlépe rostlinného i živočišného původu</w:t>
      </w:r>
      <w:r w:rsidRPr="00197FF0">
        <w:rPr>
          <w:rFonts w:asciiTheme="majorHAnsi" w:hAnsiTheme="majorHAnsi" w:cstheme="minorHAnsi"/>
          <w:sz w:val="24"/>
          <w:szCs w:val="24"/>
        </w:rPr>
        <w:t>:</w:t>
      </w:r>
      <w:r w:rsidRPr="00511980">
        <w:rPr>
          <w:rFonts w:asciiTheme="majorHAnsi" w:hAnsiTheme="majorHAnsi" w:cstheme="minorHAnsi"/>
          <w:sz w:val="24"/>
          <w:szCs w:val="24"/>
        </w:rPr>
        <w:t xml:space="preserve"> </w:t>
      </w:r>
    </w:p>
    <w:p w:rsidR="00197FF0" w:rsidRDefault="009456A9" w:rsidP="00197FF0">
      <w:pPr>
        <w:spacing w:line="240" w:lineRule="auto"/>
        <w:ind w:left="170" w:hanging="170"/>
        <w:jc w:val="both"/>
        <w:rPr>
          <w:rFonts w:asciiTheme="majorHAnsi" w:hAnsiTheme="majorHAnsi" w:cstheme="minorHAnsi"/>
          <w:sz w:val="24"/>
          <w:szCs w:val="24"/>
        </w:rPr>
      </w:pPr>
      <w:r w:rsidRPr="00511980">
        <w:rPr>
          <w:rFonts w:asciiTheme="majorHAnsi" w:hAnsiTheme="majorHAnsi" w:cstheme="minorHAnsi"/>
          <w:sz w:val="24"/>
          <w:szCs w:val="24"/>
        </w:rPr>
        <w:t xml:space="preserve">- </w:t>
      </w:r>
      <w:r w:rsidRPr="00511980">
        <w:rPr>
          <w:rFonts w:asciiTheme="majorHAnsi" w:hAnsiTheme="majorHAnsi" w:cstheme="minorHAnsi"/>
          <w:b/>
          <w:i/>
          <w:sz w:val="24"/>
          <w:szCs w:val="24"/>
        </w:rPr>
        <w:t>bílkoviny</w:t>
      </w:r>
      <w:r w:rsidR="00197FF0">
        <w:rPr>
          <w:rFonts w:asciiTheme="majorHAnsi" w:hAnsiTheme="majorHAnsi" w:cstheme="minorHAnsi"/>
          <w:b/>
          <w:i/>
          <w:sz w:val="24"/>
          <w:szCs w:val="24"/>
        </w:rPr>
        <w:t xml:space="preserve">, </w:t>
      </w:r>
      <w:r w:rsidRPr="00511980">
        <w:rPr>
          <w:rFonts w:asciiTheme="majorHAnsi" w:hAnsiTheme="majorHAnsi" w:cstheme="minorHAnsi"/>
          <w:b/>
          <w:i/>
          <w:sz w:val="24"/>
          <w:szCs w:val="24"/>
        </w:rPr>
        <w:t>- tuky</w:t>
      </w:r>
      <w:r w:rsidR="00197FF0">
        <w:rPr>
          <w:rFonts w:asciiTheme="majorHAnsi" w:hAnsiTheme="majorHAnsi" w:cstheme="minorHAnsi"/>
          <w:b/>
          <w:i/>
          <w:sz w:val="24"/>
          <w:szCs w:val="24"/>
        </w:rPr>
        <w:t xml:space="preserve">, </w:t>
      </w:r>
      <w:r w:rsidRPr="00511980">
        <w:rPr>
          <w:rFonts w:asciiTheme="majorHAnsi" w:hAnsiTheme="majorHAnsi" w:cstheme="minorHAnsi"/>
          <w:b/>
          <w:i/>
          <w:sz w:val="24"/>
          <w:szCs w:val="24"/>
        </w:rPr>
        <w:t>- cukry</w:t>
      </w:r>
      <w:r w:rsidR="00197FF0">
        <w:rPr>
          <w:rFonts w:asciiTheme="majorHAnsi" w:hAnsiTheme="majorHAnsi" w:cstheme="minorHAnsi"/>
          <w:b/>
          <w:i/>
          <w:sz w:val="24"/>
          <w:szCs w:val="24"/>
        </w:rPr>
        <w:t xml:space="preserve">, </w:t>
      </w:r>
      <w:r w:rsidRPr="00511980">
        <w:rPr>
          <w:rFonts w:asciiTheme="majorHAnsi" w:hAnsiTheme="majorHAnsi" w:cstheme="minorHAnsi"/>
          <w:b/>
          <w:i/>
          <w:sz w:val="24"/>
          <w:szCs w:val="24"/>
        </w:rPr>
        <w:t>- vitamíny</w:t>
      </w:r>
      <w:r w:rsidRPr="00511980">
        <w:rPr>
          <w:rFonts w:asciiTheme="majorHAnsi" w:hAnsiTheme="majorHAnsi" w:cstheme="minorHAnsi"/>
          <w:sz w:val="24"/>
          <w:szCs w:val="24"/>
        </w:rPr>
        <w:t xml:space="preserve"> </w:t>
      </w:r>
      <w:r w:rsidR="00197FF0">
        <w:rPr>
          <w:rFonts w:asciiTheme="majorHAnsi" w:hAnsiTheme="majorHAnsi" w:cstheme="minorHAnsi"/>
          <w:sz w:val="24"/>
          <w:szCs w:val="24"/>
        </w:rPr>
        <w:t xml:space="preserve">+ </w:t>
      </w:r>
      <w:r w:rsidRPr="00511980">
        <w:rPr>
          <w:rFonts w:asciiTheme="majorHAnsi" w:hAnsiTheme="majorHAnsi" w:cstheme="minorHAnsi"/>
          <w:b/>
          <w:i/>
          <w:sz w:val="24"/>
          <w:szCs w:val="24"/>
        </w:rPr>
        <w:t>vláknina</w:t>
      </w:r>
      <w:r w:rsidR="00197FF0">
        <w:rPr>
          <w:rFonts w:asciiTheme="majorHAnsi" w:hAnsiTheme="majorHAnsi" w:cstheme="minorHAnsi"/>
          <w:b/>
          <w:i/>
          <w:sz w:val="24"/>
          <w:szCs w:val="24"/>
        </w:rPr>
        <w:t xml:space="preserve"> + minerální látky</w:t>
      </w:r>
      <w:r w:rsidRPr="00511980">
        <w:rPr>
          <w:rFonts w:asciiTheme="majorHAnsi" w:hAnsiTheme="majorHAnsi" w:cstheme="minorHAnsi"/>
          <w:sz w:val="24"/>
          <w:szCs w:val="24"/>
        </w:rPr>
        <w:t xml:space="preserve"> (př. </w:t>
      </w:r>
      <w:r w:rsidR="00197FF0" w:rsidRPr="00511980">
        <w:rPr>
          <w:rFonts w:asciiTheme="majorHAnsi" w:hAnsiTheme="majorHAnsi" w:cstheme="minorHAnsi"/>
          <w:sz w:val="24"/>
          <w:szCs w:val="24"/>
        </w:rPr>
        <w:t>ovoce, zelenina</w:t>
      </w:r>
      <w:r w:rsidR="00197FF0">
        <w:rPr>
          <w:rFonts w:asciiTheme="majorHAnsi" w:hAnsiTheme="majorHAnsi" w:cstheme="minorHAnsi"/>
          <w:sz w:val="24"/>
          <w:szCs w:val="24"/>
        </w:rPr>
        <w:t xml:space="preserve">, </w:t>
      </w:r>
      <w:r w:rsidRPr="00511980">
        <w:rPr>
          <w:rFonts w:asciiTheme="majorHAnsi" w:hAnsiTheme="majorHAnsi" w:cstheme="minorHAnsi"/>
          <w:sz w:val="24"/>
          <w:szCs w:val="24"/>
        </w:rPr>
        <w:t>celozrnné pečivo)</w:t>
      </w:r>
      <w:r w:rsidR="00197FF0">
        <w:rPr>
          <w:rFonts w:asciiTheme="majorHAnsi" w:hAnsiTheme="majorHAnsi" w:cstheme="minorHAnsi"/>
          <w:sz w:val="24"/>
          <w:szCs w:val="24"/>
        </w:rPr>
        <w:t xml:space="preserve"> </w:t>
      </w:r>
    </w:p>
    <w:p w:rsidR="009456A9" w:rsidRPr="00511980" w:rsidRDefault="00197FF0" w:rsidP="00197FF0">
      <w:pPr>
        <w:spacing w:line="240" w:lineRule="auto"/>
        <w:ind w:left="170" w:hanging="170"/>
        <w:jc w:val="both"/>
        <w:rPr>
          <w:rFonts w:asciiTheme="majorHAnsi" w:hAnsiTheme="majorHAnsi" w:cstheme="minorHAnsi"/>
          <w:b/>
          <w:i/>
          <w:sz w:val="24"/>
          <w:szCs w:val="24"/>
        </w:rPr>
      </w:pPr>
      <w:r>
        <w:rPr>
          <w:rFonts w:asciiTheme="majorHAnsi" w:hAnsiTheme="majorHAnsi" w:cstheme="minorHAnsi"/>
          <w:b/>
          <w:i/>
          <w:sz w:val="24"/>
          <w:szCs w:val="24"/>
        </w:rPr>
        <w:t>-</w:t>
      </w:r>
      <w:r w:rsidR="009456A9" w:rsidRPr="00511980">
        <w:rPr>
          <w:rFonts w:asciiTheme="majorHAnsi" w:hAnsiTheme="majorHAnsi" w:cstheme="minorHAnsi"/>
          <w:b/>
          <w:i/>
          <w:sz w:val="24"/>
          <w:szCs w:val="24"/>
        </w:rPr>
        <w:t xml:space="preserve"> dostatečné množství vody</w:t>
      </w:r>
      <w:r>
        <w:rPr>
          <w:rFonts w:asciiTheme="majorHAnsi" w:hAnsiTheme="majorHAnsi" w:cstheme="minorHAnsi"/>
          <w:b/>
          <w:i/>
          <w:sz w:val="24"/>
          <w:szCs w:val="24"/>
        </w:rPr>
        <w:t xml:space="preserve"> </w:t>
      </w:r>
      <w:r w:rsidRPr="00197FF0">
        <w:rPr>
          <w:rFonts w:asciiTheme="majorHAnsi" w:hAnsiTheme="majorHAnsi" w:cstheme="minorHAnsi"/>
          <w:bCs/>
          <w:iCs/>
          <w:sz w:val="24"/>
          <w:szCs w:val="24"/>
        </w:rPr>
        <w:t>(cca 2 l denně)</w:t>
      </w:r>
      <w:r>
        <w:rPr>
          <w:rFonts w:asciiTheme="majorHAnsi" w:hAnsiTheme="majorHAnsi" w:cstheme="minorHAnsi"/>
          <w:b/>
          <w:i/>
          <w:sz w:val="24"/>
          <w:szCs w:val="24"/>
        </w:rPr>
        <w:t xml:space="preserve"> </w:t>
      </w:r>
    </w:p>
    <w:p w:rsidR="0070066E" w:rsidRPr="00511980" w:rsidRDefault="0070066E" w:rsidP="00197FF0">
      <w:pPr>
        <w:spacing w:line="240" w:lineRule="auto"/>
        <w:rPr>
          <w:rFonts w:asciiTheme="majorHAnsi" w:hAnsiTheme="majorHAnsi" w:cstheme="minorHAnsi"/>
          <w:sz w:val="24"/>
          <w:szCs w:val="24"/>
        </w:rPr>
      </w:pPr>
      <w:r w:rsidRPr="00511980">
        <w:rPr>
          <w:rFonts w:asciiTheme="majorHAnsi" w:hAnsiTheme="majorHAnsi" w:cstheme="minorHAnsi"/>
          <w:sz w:val="24"/>
          <w:szCs w:val="24"/>
        </w:rPr>
        <w:t xml:space="preserve">- </w:t>
      </w:r>
      <w:r w:rsidRPr="00511980">
        <w:rPr>
          <w:rFonts w:asciiTheme="majorHAnsi" w:hAnsiTheme="majorHAnsi" w:cstheme="minorHAnsi"/>
          <w:sz w:val="24"/>
          <w:szCs w:val="24"/>
          <w:u w:val="single"/>
        </w:rPr>
        <w:t>jíme méně + častěji (5x denně)</w:t>
      </w:r>
    </w:p>
    <w:p w:rsidR="0070066E" w:rsidRPr="00511980" w:rsidRDefault="0070066E" w:rsidP="00197FF0">
      <w:pPr>
        <w:spacing w:line="240" w:lineRule="auto"/>
        <w:rPr>
          <w:rFonts w:asciiTheme="majorHAnsi" w:hAnsiTheme="majorHAnsi" w:cstheme="minorHAnsi"/>
          <w:sz w:val="24"/>
          <w:szCs w:val="24"/>
        </w:rPr>
      </w:pPr>
      <w:r w:rsidRPr="00511980">
        <w:rPr>
          <w:rFonts w:asciiTheme="majorHAnsi" w:hAnsiTheme="majorHAnsi" w:cstheme="minorHAnsi"/>
          <w:sz w:val="24"/>
          <w:szCs w:val="24"/>
        </w:rPr>
        <w:t xml:space="preserve">- </w:t>
      </w:r>
      <w:r w:rsidRPr="00197FF0">
        <w:rPr>
          <w:rFonts w:asciiTheme="majorHAnsi" w:hAnsiTheme="majorHAnsi" w:cstheme="minorHAnsi"/>
          <w:b/>
          <w:bCs/>
          <w:i/>
          <w:iCs/>
          <w:sz w:val="24"/>
          <w:szCs w:val="24"/>
        </w:rPr>
        <w:t>mytí rukou před jídlem</w:t>
      </w:r>
    </w:p>
    <w:p w:rsidR="0070066E" w:rsidRPr="00511980" w:rsidRDefault="0070066E" w:rsidP="00197FF0">
      <w:pPr>
        <w:spacing w:line="240" w:lineRule="auto"/>
        <w:rPr>
          <w:rFonts w:asciiTheme="majorHAnsi" w:hAnsiTheme="majorHAnsi" w:cstheme="minorHAnsi"/>
          <w:sz w:val="24"/>
          <w:szCs w:val="24"/>
        </w:rPr>
      </w:pPr>
      <w:r w:rsidRPr="00511980">
        <w:rPr>
          <w:rFonts w:asciiTheme="majorHAnsi" w:hAnsiTheme="majorHAnsi" w:cstheme="minorHAnsi"/>
          <w:sz w:val="24"/>
          <w:szCs w:val="24"/>
        </w:rPr>
        <w:t xml:space="preserve">- </w:t>
      </w:r>
      <w:r w:rsidRPr="00511980">
        <w:rPr>
          <w:rFonts w:asciiTheme="majorHAnsi" w:hAnsiTheme="majorHAnsi" w:cstheme="minorHAnsi"/>
          <w:sz w:val="24"/>
          <w:szCs w:val="24"/>
          <w:u w:val="single"/>
        </w:rPr>
        <w:t>příjem a výdej energie by měl být v rovnováze</w:t>
      </w:r>
    </w:p>
    <w:p w:rsidR="0070066E" w:rsidRPr="00511980" w:rsidRDefault="0070066E" w:rsidP="00197FF0">
      <w:pPr>
        <w:spacing w:line="240" w:lineRule="auto"/>
        <w:rPr>
          <w:rFonts w:asciiTheme="majorHAnsi" w:hAnsiTheme="majorHAnsi" w:cstheme="minorHAnsi"/>
          <w:sz w:val="24"/>
          <w:szCs w:val="24"/>
        </w:rPr>
      </w:pPr>
      <w:r w:rsidRPr="00511980">
        <w:rPr>
          <w:rFonts w:asciiTheme="majorHAnsi" w:hAnsiTheme="majorHAnsi" w:cstheme="minorHAnsi"/>
          <w:sz w:val="24"/>
          <w:szCs w:val="24"/>
        </w:rPr>
        <w:t xml:space="preserve">- </w:t>
      </w:r>
      <w:r w:rsidR="00197FF0">
        <w:rPr>
          <w:rFonts w:asciiTheme="majorHAnsi" w:hAnsiTheme="majorHAnsi" w:cstheme="minorHAnsi"/>
          <w:sz w:val="24"/>
          <w:szCs w:val="24"/>
        </w:rPr>
        <w:t xml:space="preserve">skladba a </w:t>
      </w:r>
      <w:r w:rsidRPr="00511980">
        <w:rPr>
          <w:rFonts w:asciiTheme="majorHAnsi" w:hAnsiTheme="majorHAnsi" w:cstheme="minorHAnsi"/>
          <w:sz w:val="24"/>
          <w:szCs w:val="24"/>
        </w:rPr>
        <w:t>množství potravy</w:t>
      </w:r>
      <w:r w:rsidR="00197FF0">
        <w:rPr>
          <w:rFonts w:asciiTheme="majorHAnsi" w:hAnsiTheme="majorHAnsi" w:cstheme="minorHAnsi"/>
          <w:sz w:val="24"/>
          <w:szCs w:val="24"/>
        </w:rPr>
        <w:t xml:space="preserve"> dle </w:t>
      </w:r>
      <w:r w:rsidR="00197FF0">
        <w:rPr>
          <w:rFonts w:ascii="Century Gothic" w:hAnsi="Century Gothic" w:cstheme="minorHAnsi"/>
          <w:sz w:val="24"/>
          <w:szCs w:val="24"/>
        </w:rPr>
        <w:t>→</w:t>
      </w:r>
      <w:r w:rsidRPr="00511980">
        <w:rPr>
          <w:rFonts w:asciiTheme="majorHAnsi" w:hAnsiTheme="majorHAnsi" w:cstheme="minorHAnsi"/>
          <w:sz w:val="24"/>
          <w:szCs w:val="24"/>
        </w:rPr>
        <w:t xml:space="preserve"> věku, </w:t>
      </w:r>
      <w:r w:rsidR="00197FF0">
        <w:rPr>
          <w:rFonts w:asciiTheme="majorHAnsi" w:hAnsiTheme="majorHAnsi" w:cstheme="minorHAnsi"/>
          <w:sz w:val="24"/>
          <w:szCs w:val="24"/>
        </w:rPr>
        <w:t xml:space="preserve">zdraví, </w:t>
      </w:r>
      <w:r w:rsidRPr="00511980">
        <w:rPr>
          <w:rFonts w:asciiTheme="majorHAnsi" w:hAnsiTheme="majorHAnsi" w:cstheme="minorHAnsi"/>
          <w:sz w:val="24"/>
          <w:szCs w:val="24"/>
        </w:rPr>
        <w:t>činnosti, …</w:t>
      </w:r>
    </w:p>
    <w:p w:rsidR="0070066E" w:rsidRPr="00511980" w:rsidRDefault="0070066E" w:rsidP="00197FF0">
      <w:pPr>
        <w:spacing w:line="240" w:lineRule="auto"/>
        <w:rPr>
          <w:rFonts w:asciiTheme="majorHAnsi" w:hAnsiTheme="majorHAnsi" w:cstheme="minorHAnsi"/>
          <w:sz w:val="24"/>
          <w:szCs w:val="24"/>
          <w:u w:val="single"/>
        </w:rPr>
      </w:pPr>
      <w:r w:rsidRPr="00511980">
        <w:rPr>
          <w:rFonts w:asciiTheme="majorHAnsi" w:hAnsiTheme="majorHAnsi" w:cstheme="minorHAnsi"/>
          <w:sz w:val="24"/>
          <w:szCs w:val="24"/>
        </w:rPr>
        <w:t xml:space="preserve">- </w:t>
      </w:r>
      <w:r w:rsidRPr="00511980">
        <w:rPr>
          <w:rFonts w:asciiTheme="majorHAnsi" w:hAnsiTheme="majorHAnsi" w:cstheme="minorHAnsi"/>
          <w:sz w:val="24"/>
          <w:szCs w:val="24"/>
          <w:u w:val="single"/>
        </w:rPr>
        <w:t xml:space="preserve">větší příjem </w:t>
      </w:r>
      <w:r w:rsidRPr="00511980">
        <w:rPr>
          <w:rFonts w:asciiTheme="majorHAnsi" w:hAnsiTheme="majorHAnsi" w:cs="Times New Roman"/>
          <w:sz w:val="24"/>
          <w:szCs w:val="24"/>
          <w:u w:val="single"/>
        </w:rPr>
        <w:t>→</w:t>
      </w:r>
      <w:r w:rsidRPr="00511980">
        <w:rPr>
          <w:rFonts w:asciiTheme="majorHAnsi" w:hAnsiTheme="majorHAnsi" w:cstheme="minorHAnsi"/>
          <w:sz w:val="24"/>
          <w:szCs w:val="24"/>
          <w:u w:val="single"/>
        </w:rPr>
        <w:t xml:space="preserve"> obezita</w:t>
      </w:r>
    </w:p>
    <w:p w:rsidR="00197FF0" w:rsidRDefault="0070066E" w:rsidP="00197FF0">
      <w:pPr>
        <w:spacing w:line="240" w:lineRule="auto"/>
        <w:rPr>
          <w:rFonts w:asciiTheme="majorHAnsi" w:hAnsiTheme="majorHAnsi" w:cstheme="minorHAnsi"/>
          <w:sz w:val="24"/>
          <w:szCs w:val="24"/>
          <w:u w:val="single"/>
        </w:rPr>
      </w:pPr>
      <w:r w:rsidRPr="00511980">
        <w:rPr>
          <w:rFonts w:asciiTheme="majorHAnsi" w:hAnsiTheme="majorHAnsi" w:cstheme="minorHAnsi"/>
          <w:sz w:val="24"/>
          <w:szCs w:val="24"/>
        </w:rPr>
        <w:t xml:space="preserve">- </w:t>
      </w:r>
      <w:r w:rsidRPr="00511980">
        <w:rPr>
          <w:rFonts w:asciiTheme="majorHAnsi" w:hAnsiTheme="majorHAnsi" w:cstheme="minorHAnsi"/>
          <w:sz w:val="24"/>
          <w:szCs w:val="24"/>
          <w:u w:val="single"/>
        </w:rPr>
        <w:t xml:space="preserve">menší příjem </w:t>
      </w:r>
      <w:r w:rsidRPr="00511980">
        <w:rPr>
          <w:rFonts w:asciiTheme="majorHAnsi" w:hAnsiTheme="majorHAnsi" w:cs="Times New Roman"/>
          <w:sz w:val="24"/>
          <w:szCs w:val="24"/>
          <w:u w:val="single"/>
        </w:rPr>
        <w:t>→</w:t>
      </w:r>
      <w:r w:rsidRPr="00511980">
        <w:rPr>
          <w:rFonts w:asciiTheme="majorHAnsi" w:hAnsiTheme="majorHAnsi" w:cstheme="minorHAnsi"/>
          <w:sz w:val="24"/>
          <w:szCs w:val="24"/>
          <w:u w:val="single"/>
        </w:rPr>
        <w:t xml:space="preserve"> podvýživa</w:t>
      </w:r>
    </w:p>
    <w:p w:rsidR="00197FF0" w:rsidRPr="00197FF0" w:rsidRDefault="00197FF0" w:rsidP="00197FF0">
      <w:pPr>
        <w:spacing w:line="240" w:lineRule="auto"/>
        <w:jc w:val="center"/>
        <w:rPr>
          <w:rFonts w:asciiTheme="majorHAnsi" w:hAnsiTheme="majorHAnsi"/>
          <w:sz w:val="24"/>
          <w:szCs w:val="24"/>
          <w:u w:val="double"/>
        </w:rPr>
      </w:pPr>
      <w:r w:rsidRPr="00197FF0">
        <w:rPr>
          <w:rFonts w:asciiTheme="majorHAnsi" w:hAnsiTheme="majorHAnsi"/>
          <w:b/>
          <w:sz w:val="24"/>
          <w:szCs w:val="24"/>
          <w:u w:val="double"/>
        </w:rPr>
        <w:t>Vylučovací soustava</w:t>
      </w:r>
    </w:p>
    <w:p w:rsidR="00197FF0" w:rsidRPr="00197FF0" w:rsidRDefault="00197FF0" w:rsidP="00197FF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97FF0">
        <w:rPr>
          <w:rFonts w:asciiTheme="majorHAnsi" w:hAnsiTheme="majorHAnsi"/>
          <w:sz w:val="24"/>
          <w:szCs w:val="24"/>
        </w:rPr>
        <w:t>– vylučování škodlivin močí</w:t>
      </w:r>
    </w:p>
    <w:p w:rsidR="00197FF0" w:rsidRPr="00197FF0" w:rsidRDefault="00197FF0" w:rsidP="00197FF0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97FF0">
        <w:rPr>
          <w:rFonts w:asciiTheme="majorHAnsi" w:hAnsiTheme="majorHAnsi"/>
          <w:b/>
          <w:sz w:val="24"/>
          <w:szCs w:val="24"/>
        </w:rPr>
        <w:t xml:space="preserve">ledviny → močovody → močový měchýř → močová trubice </w:t>
      </w:r>
    </w:p>
    <w:p w:rsidR="00197FF0" w:rsidRDefault="00197FF0" w:rsidP="00197FF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97FF0">
        <w:rPr>
          <w:rFonts w:asciiTheme="majorHAnsi" w:hAnsiTheme="majorHAnsi"/>
          <w:sz w:val="24"/>
          <w:szCs w:val="24"/>
        </w:rPr>
        <w:t xml:space="preserve">- </w:t>
      </w:r>
      <w:r w:rsidRPr="00197FF0">
        <w:rPr>
          <w:rFonts w:asciiTheme="majorHAnsi" w:hAnsiTheme="majorHAnsi"/>
          <w:sz w:val="24"/>
          <w:szCs w:val="24"/>
          <w:u w:val="single"/>
        </w:rPr>
        <w:t>nutný dostatečný pitný režim</w:t>
      </w:r>
      <w:r w:rsidRPr="00197FF0">
        <w:rPr>
          <w:rFonts w:asciiTheme="majorHAnsi" w:hAnsiTheme="majorHAnsi"/>
          <w:sz w:val="24"/>
          <w:szCs w:val="24"/>
        </w:rPr>
        <w:t xml:space="preserve"> (2 – 3 l tekutin denně)</w:t>
      </w:r>
    </w:p>
    <w:p w:rsidR="00197FF0" w:rsidRDefault="00197FF0" w:rsidP="00197FF0">
      <w:pPr>
        <w:spacing w:line="240" w:lineRule="exact"/>
        <w:rPr>
          <w:rFonts w:ascii="Cambria" w:hAnsi="Cambria"/>
          <w:sz w:val="24"/>
          <w:szCs w:val="24"/>
        </w:rPr>
      </w:pPr>
      <w:r w:rsidRPr="002568A1">
        <w:rPr>
          <w:rFonts w:ascii="Cambria" w:hAnsi="Cambria"/>
          <w:sz w:val="24"/>
          <w:szCs w:val="24"/>
        </w:rPr>
        <w:t xml:space="preserve">- </w:t>
      </w:r>
      <w:r w:rsidRPr="002568A1">
        <w:rPr>
          <w:rFonts w:ascii="Cambria" w:hAnsi="Cambria"/>
          <w:sz w:val="24"/>
          <w:szCs w:val="24"/>
          <w:u w:val="single"/>
        </w:rPr>
        <w:t>předcházení nemocem</w:t>
      </w:r>
      <w:r w:rsidRPr="002568A1">
        <w:rPr>
          <w:rFonts w:ascii="Cambria" w:hAnsi="Cambria"/>
          <w:sz w:val="24"/>
          <w:szCs w:val="24"/>
        </w:rPr>
        <w:t xml:space="preserve">: </w:t>
      </w:r>
      <w:r w:rsidR="00647D8F">
        <w:rPr>
          <w:rFonts w:ascii="Cambria" w:hAnsi="Cambria"/>
          <w:sz w:val="24"/>
          <w:szCs w:val="24"/>
        </w:rPr>
        <w:t>pitný režim, nezadržovat moč, neprochladnout, nepřecházet nemoci</w:t>
      </w:r>
    </w:p>
    <w:p w:rsidR="00647D8F" w:rsidRDefault="00647D8F" w:rsidP="00197FF0">
      <w:pPr>
        <w:spacing w:line="240" w:lineRule="exact"/>
        <w:rPr>
          <w:rFonts w:ascii="Cambria" w:hAnsi="Cambria"/>
          <w:sz w:val="24"/>
          <w:szCs w:val="24"/>
        </w:rPr>
      </w:pPr>
    </w:p>
    <w:p w:rsidR="00197FF0" w:rsidRPr="00511980" w:rsidRDefault="00197FF0" w:rsidP="00647D8F">
      <w:pPr>
        <w:spacing w:line="240" w:lineRule="exact"/>
        <w:rPr>
          <w:rFonts w:asciiTheme="majorHAnsi" w:hAnsiTheme="majorHAnsi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- </w:t>
      </w:r>
      <w:r w:rsidRPr="003C54CA">
        <w:rPr>
          <w:rFonts w:ascii="Cambria" w:hAnsi="Cambria"/>
          <w:b/>
          <w:bCs/>
          <w:sz w:val="24"/>
          <w:szCs w:val="24"/>
          <w:u w:val="single"/>
        </w:rPr>
        <w:t>dobrovolný úkol</w:t>
      </w:r>
      <w:r>
        <w:rPr>
          <w:rFonts w:ascii="Cambria" w:hAnsi="Cambria"/>
          <w:sz w:val="24"/>
          <w:szCs w:val="24"/>
        </w:rPr>
        <w:t xml:space="preserve">: nákres a popis obrázku </w:t>
      </w:r>
      <w:r w:rsidR="00647D8F">
        <w:rPr>
          <w:rFonts w:ascii="Cambria" w:hAnsi="Cambria"/>
          <w:sz w:val="24"/>
          <w:szCs w:val="24"/>
        </w:rPr>
        <w:t>vylučovací</w:t>
      </w:r>
      <w:r>
        <w:rPr>
          <w:rFonts w:ascii="Cambria" w:hAnsi="Cambria"/>
          <w:sz w:val="24"/>
          <w:szCs w:val="24"/>
        </w:rPr>
        <w:t xml:space="preserve"> soustavy (viz učebnice)</w:t>
      </w:r>
    </w:p>
    <w:sectPr w:rsidR="00197FF0" w:rsidRPr="00511980" w:rsidSect="00364CF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F6"/>
    <w:rsid w:val="00197FF0"/>
    <w:rsid w:val="0022761B"/>
    <w:rsid w:val="00286FAF"/>
    <w:rsid w:val="00364CF6"/>
    <w:rsid w:val="00511980"/>
    <w:rsid w:val="00647D8F"/>
    <w:rsid w:val="0070066E"/>
    <w:rsid w:val="009456A9"/>
    <w:rsid w:val="00AA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6A8F"/>
  <w15:docId w15:val="{9726BAC7-CF7E-41D9-9016-2501D17F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Věrka Věrka</cp:lastModifiedBy>
  <cp:revision>4</cp:revision>
  <dcterms:created xsi:type="dcterms:W3CDTF">2020-04-25T10:41:00Z</dcterms:created>
  <dcterms:modified xsi:type="dcterms:W3CDTF">2020-04-25T11:01:00Z</dcterms:modified>
</cp:coreProperties>
</file>