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AD" w:rsidRDefault="008A6DA1" w:rsidP="008A6DA1">
      <w:pPr>
        <w:jc w:val="center"/>
        <w:rPr>
          <w:b/>
          <w:bCs/>
          <w:sz w:val="28"/>
          <w:szCs w:val="28"/>
        </w:rPr>
      </w:pPr>
      <w:r w:rsidRPr="008A6DA1">
        <w:rPr>
          <w:b/>
          <w:bCs/>
          <w:sz w:val="28"/>
          <w:szCs w:val="28"/>
        </w:rPr>
        <w:t>PRACOVNÍ LIST Č. 16</w:t>
      </w:r>
    </w:p>
    <w:p w:rsidR="008A6DA1" w:rsidRDefault="008A6DA1" w:rsidP="008A6DA1">
      <w:pPr>
        <w:jc w:val="center"/>
        <w:rPr>
          <w:b/>
          <w:bCs/>
          <w:sz w:val="28"/>
          <w:szCs w:val="28"/>
        </w:rPr>
      </w:pPr>
    </w:p>
    <w:p w:rsidR="008A6DA1" w:rsidRDefault="008A6DA1" w:rsidP="008A6D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Doplň interpunkci, čárku píšeme před každou spojkou, před A-I-ANI-NEBO čárku nepiš (před </w:t>
      </w:r>
      <w:r w:rsidRPr="008A6DA1">
        <w:rPr>
          <w:b/>
          <w:bCs/>
          <w:color w:val="FF0000"/>
          <w:sz w:val="28"/>
          <w:szCs w:val="28"/>
        </w:rPr>
        <w:t>i když, i kdyby čárka JE</w:t>
      </w:r>
      <w:r>
        <w:rPr>
          <w:b/>
          <w:bCs/>
          <w:sz w:val="28"/>
          <w:szCs w:val="28"/>
        </w:rPr>
        <w:t>)</w:t>
      </w:r>
    </w:p>
    <w:p w:rsidR="008A6DA1" w:rsidRPr="00182197" w:rsidRDefault="008A6DA1" w:rsidP="008A6DA1">
      <w:pPr>
        <w:shd w:val="clear" w:color="auto" w:fill="FFFFFF"/>
        <w:spacing w:after="0" w:line="525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</w:pPr>
      <w:r w:rsidRPr="008A6DA1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Pandemie, které drtily svě</w:t>
      </w:r>
      <w:r w:rsidRPr="00182197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t</w:t>
      </w:r>
    </w:p>
    <w:p w:rsidR="008A6DA1" w:rsidRDefault="008A6DA1" w:rsidP="008A6DA1">
      <w:pPr>
        <w:shd w:val="clear" w:color="auto" w:fill="FFFFFF"/>
        <w:spacing w:after="0" w:line="525" w:lineRule="atLeast"/>
        <w:outlineLvl w:val="0"/>
        <w:rPr>
          <w:rFonts w:cstheme="minorHAnsi"/>
          <w:sz w:val="28"/>
          <w:szCs w:val="28"/>
        </w:rPr>
      </w:pPr>
      <w:r w:rsidRPr="008A6DA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  <w:t>Evropu i Ameriku</w:t>
      </w:r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 děsí řádění nového </w:t>
      </w:r>
      <w:proofErr w:type="spellStart"/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koronaviru</w:t>
      </w:r>
      <w:proofErr w:type="spellEnd"/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který</w:t>
      </w:r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připomín</w:t>
      </w:r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á </w:t>
      </w:r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smrtící epidemii SARS. Dějiny lidstva však znají bohužel ještě horší </w:t>
      </w:r>
      <w:proofErr w:type="gramStart"/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nákazy</w:t>
      </w:r>
      <w:proofErr w:type="gramEnd"/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protože</w:t>
      </w:r>
      <w:r w:rsidRPr="008A6DA1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oběti se počítaly na desítky milionů.</w:t>
      </w:r>
    </w:p>
    <w:p w:rsidR="008A6DA1" w:rsidRDefault="008A6DA1" w:rsidP="008A6DA1">
      <w:pPr>
        <w:shd w:val="clear" w:color="auto" w:fill="FFFFFF"/>
        <w:spacing w:after="0" w:line="525" w:lineRule="atLeast"/>
        <w:outlineLvl w:val="0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Většinou platí že za pandemii se považuje epidemie obrovského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rozsahu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která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zasahuj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e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několik kontinentů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.</w:t>
      </w:r>
    </w:p>
    <w:p w:rsidR="00AA3629" w:rsidRDefault="008A6DA1" w:rsidP="008A6DA1">
      <w:pPr>
        <w:shd w:val="clear" w:color="auto" w:fill="FFFFFF"/>
        <w:spacing w:after="0" w:line="525" w:lineRule="atLeast"/>
        <w:outlineLvl w:val="0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Mezi nejbrutálnější zabijáky lidských dějin patří cholera mor neštovice a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chřipka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protože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epidemie hubily lidi napříč světadíly</w:t>
      </w:r>
      <w:r w:rsid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.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Platí to zejména o 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neštovicích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které během své existence zahubily 300 až 500 milionů lidí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a vůbec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se neohlížely na rasu pohlaví ani národnost.</w:t>
      </w:r>
    </w:p>
    <w:p w:rsidR="00182197" w:rsidRDefault="00182197" w:rsidP="008A6DA1">
      <w:pPr>
        <w:shd w:val="clear" w:color="auto" w:fill="FFFFFF"/>
        <w:spacing w:after="0" w:line="525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</w:pPr>
    </w:p>
    <w:p w:rsidR="00AA3629" w:rsidRPr="00182197" w:rsidRDefault="00AA3629" w:rsidP="008A6DA1">
      <w:pPr>
        <w:shd w:val="clear" w:color="auto" w:fill="FFFFFF"/>
        <w:spacing w:after="0" w:line="525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</w:pPr>
      <w:r w:rsidRPr="00182197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Pandemie 20. stol.</w:t>
      </w:r>
    </w:p>
    <w:p w:rsidR="00AA3629" w:rsidRDefault="00AA3629" w:rsidP="008A6DA1">
      <w:pPr>
        <w:shd w:val="clear" w:color="auto" w:fill="FFFFFF"/>
        <w:spacing w:after="0" w:line="525" w:lineRule="atLeast"/>
        <w:outlineLvl w:val="0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Záhy po skončení první světové války, mezi lety 1918 a 1920, se po celém světě rozšířila smrtelná pandemie španělské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chřipky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která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infikovala třetinu tehdejší světové populace. Z 500 milionů lidí nakažených chřipkou v roce 1918 umíralo 10 až 20 procent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. Vypočítej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si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kolik lidí zemřelo….</w:t>
      </w:r>
    </w:p>
    <w:p w:rsidR="008A6DA1" w:rsidRDefault="00AA3629" w:rsidP="008A6DA1">
      <w:pPr>
        <w:shd w:val="clear" w:color="auto" w:fill="FFFFFF"/>
        <w:spacing w:after="0" w:line="525" w:lineRule="atLeast"/>
        <w:outlineLvl w:val="0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Ačkoliv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dříve chřipka zabíjela spíš oslabené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skupiny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-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děti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nebo naopak sta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ré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lid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i -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v tomto případě smrtka úřadovala </w:t>
      </w:r>
      <w:r w:rsidR="00711946">
        <w:rPr>
          <w:rFonts w:ascii="Trebuchet MS" w:hAnsi="Trebuchet MS"/>
          <w:color w:val="333333"/>
          <w:sz w:val="27"/>
          <w:szCs w:val="27"/>
          <w:shd w:val="clear" w:color="auto" w:fill="FFFFFF"/>
        </w:rPr>
        <w:t>hlavně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mezi mladými a zdravými lidmi. Děti a lidé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kteří měli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oslabený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imunitní systém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,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zůstávali naopak naživu. Důvodem byl pravděpodobně efekt cytokinové bouře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protože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virus vyvolával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tak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přehnanou reakci imunitního </w:t>
      </w:r>
      <w:proofErr w:type="gramStart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systému</w:t>
      </w:r>
      <w:proofErr w:type="gramEnd"/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že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více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lastRenderedPageBreak/>
        <w:t>umírali lidé</w:t>
      </w:r>
      <w:r w:rsid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i když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měli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imunitní systém silnější</w:t>
      </w:r>
      <w:r w:rsid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>. L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idé mezi 20. – 40. rokem.</w:t>
      </w:r>
    </w:p>
    <w:p w:rsidR="00711946" w:rsidRDefault="00711946" w:rsidP="00182197">
      <w:pPr>
        <w:shd w:val="clear" w:color="auto" w:fill="FFFFFF"/>
        <w:spacing w:after="0" w:line="525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</w:pPr>
    </w:p>
    <w:p w:rsidR="00182197" w:rsidRPr="00182197" w:rsidRDefault="00182197" w:rsidP="00182197">
      <w:pPr>
        <w:shd w:val="clear" w:color="auto" w:fill="FFFFFF"/>
        <w:spacing w:after="0" w:line="525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</w:pPr>
      <w:bookmarkStart w:id="0" w:name="_GoBack"/>
      <w:bookmarkEnd w:id="0"/>
      <w:proofErr w:type="gramStart"/>
      <w:r w:rsidRPr="00182197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Cholera</w:t>
      </w:r>
      <w:r w:rsidRPr="00182197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 -</w:t>
      </w:r>
      <w:r w:rsidRPr="00182197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 postrach</w:t>
      </w:r>
      <w:proofErr w:type="gramEnd"/>
      <w:r w:rsidRPr="00182197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 19. století</w:t>
      </w:r>
    </w:p>
    <w:p w:rsidR="00182197" w:rsidRPr="00182197" w:rsidRDefault="00182197" w:rsidP="00182197">
      <w:pPr>
        <w:shd w:val="clear" w:color="auto" w:fill="FFFFFF"/>
        <w:spacing w:after="0" w:line="525" w:lineRule="atLeast"/>
        <w:outlineLvl w:val="0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>Infekční průjmové onemocnění cholera se během lidských věků opakovaně vracelo a jeho nákaza tak zasáhla světovou populaci hned několikrát.</w:t>
      </w:r>
    </w:p>
    <w:p w:rsidR="00182197" w:rsidRDefault="00182197" w:rsidP="008A6DA1">
      <w:pPr>
        <w:shd w:val="clear" w:color="auto" w:fill="FFFFFF"/>
        <w:spacing w:after="0" w:line="525" w:lineRule="atLeast"/>
        <w:outlineLvl w:val="0"/>
        <w:rPr>
          <w:rFonts w:ascii="Trebuchet MS" w:hAnsi="Trebuchet MS"/>
          <w:color w:val="333333"/>
          <w:sz w:val="27"/>
          <w:szCs w:val="27"/>
          <w:shd w:val="clear" w:color="auto" w:fill="FFFFFF"/>
        </w:rPr>
      </w:pP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Za nejvražednější ze sedmi největších pandemií cholery bývá obvykle považována </w:t>
      </w:r>
      <w:proofErr w:type="gramStart"/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>třetí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která</w:t>
      </w:r>
      <w:proofErr w:type="gramEnd"/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vypukla v polovině 19. století a trvala od roku 1852 do roku 1860. Stejně jako první se i třetí rozšířila do světa z Asie. Poprvé se objevila v deltě indické řeky Ganga odkud rychle postupovala přes Asii Evrop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u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Severní Amerik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u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do 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Afriky. Během osmi </w:t>
      </w:r>
      <w:proofErr w:type="gramStart"/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>let</w:t>
      </w:r>
      <w:proofErr w:type="gramEnd"/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>kdy trvala,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si vyžádala životy více než milionu lidí.</w:t>
      </w:r>
      <w:r w:rsidRPr="00182197">
        <w:rPr>
          <w:rFonts w:ascii="Trebuchet MS" w:hAnsi="Trebuchet MS"/>
          <w:color w:val="333333"/>
          <w:sz w:val="27"/>
          <w:szCs w:val="27"/>
          <w:shd w:val="clear" w:color="auto" w:fill="FFFFFF"/>
        </w:rPr>
        <w:br/>
      </w:r>
    </w:p>
    <w:p w:rsidR="00182197" w:rsidRPr="008A6DA1" w:rsidRDefault="00182197" w:rsidP="008A6DA1">
      <w:pPr>
        <w:shd w:val="clear" w:color="auto" w:fill="FFFFFF"/>
        <w:spacing w:after="0" w:line="525" w:lineRule="atLeast"/>
        <w:outlineLvl w:val="0"/>
        <w:rPr>
          <w:rFonts w:cstheme="minorHAnsi"/>
          <w:sz w:val="28"/>
          <w:szCs w:val="28"/>
        </w:rPr>
      </w:pPr>
    </w:p>
    <w:p w:rsidR="008A6DA1" w:rsidRPr="008A6DA1" w:rsidRDefault="008A6DA1" w:rsidP="008A6DA1">
      <w:pPr>
        <w:rPr>
          <w:b/>
          <w:bCs/>
          <w:sz w:val="28"/>
          <w:szCs w:val="28"/>
        </w:rPr>
      </w:pPr>
    </w:p>
    <w:sectPr w:rsidR="008A6DA1" w:rsidRPr="008A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A1"/>
    <w:rsid w:val="00182197"/>
    <w:rsid w:val="004F63AD"/>
    <w:rsid w:val="00711946"/>
    <w:rsid w:val="008A6DA1"/>
    <w:rsid w:val="00A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FE06"/>
  <w15:chartTrackingRefBased/>
  <w15:docId w15:val="{B2E64B89-FEEF-4CA6-A563-BB362F9A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D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6DA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21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8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2020-03-31T10:29:00Z</dcterms:created>
  <dcterms:modified xsi:type="dcterms:W3CDTF">2020-03-31T11:03:00Z</dcterms:modified>
</cp:coreProperties>
</file>