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5F" w:rsidRDefault="00854A5F" w:rsidP="001335AD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u w:val="double"/>
        </w:rPr>
      </w:pPr>
      <w:r>
        <w:rPr>
          <w:rFonts w:asciiTheme="majorHAnsi" w:hAnsiTheme="majorHAnsi"/>
          <w:b/>
          <w:bCs/>
          <w:sz w:val="24"/>
          <w:szCs w:val="24"/>
          <w:u w:val="double"/>
        </w:rPr>
        <w:t>Uran</w:t>
      </w:r>
    </w:p>
    <w:p w:rsidR="00854A5F" w:rsidRDefault="00854A5F" w:rsidP="001335A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335AD">
        <w:rPr>
          <w:rFonts w:asciiTheme="majorHAnsi" w:hAnsiTheme="majorHAnsi"/>
          <w:sz w:val="24"/>
          <w:szCs w:val="24"/>
          <w:u w:val="single"/>
        </w:rPr>
        <w:t>radioaktivní kov</w:t>
      </w:r>
    </w:p>
    <w:p w:rsidR="001335AD" w:rsidRDefault="001335AD" w:rsidP="001335A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335AD">
        <w:rPr>
          <w:rFonts w:asciiTheme="majorHAnsi" w:hAnsiTheme="majorHAnsi"/>
          <w:b/>
          <w:bCs/>
          <w:i/>
          <w:iCs/>
          <w:sz w:val="24"/>
          <w:szCs w:val="24"/>
        </w:rPr>
        <w:t>uranová ruda = uraninit</w:t>
      </w:r>
    </w:p>
    <w:p w:rsidR="00854A5F" w:rsidRDefault="00854A5F" w:rsidP="001335A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335AD">
        <w:rPr>
          <w:rFonts w:asciiTheme="majorHAnsi" w:hAnsiTheme="majorHAnsi"/>
          <w:sz w:val="24"/>
          <w:szCs w:val="24"/>
          <w:u w:val="single"/>
        </w:rPr>
        <w:t xml:space="preserve">využití </w:t>
      </w:r>
      <w:r w:rsidR="001335AD">
        <w:rPr>
          <w:rFonts w:asciiTheme="majorHAnsi" w:hAnsiTheme="majorHAnsi"/>
          <w:sz w:val="24"/>
          <w:szCs w:val="24"/>
        </w:rPr>
        <w:t xml:space="preserve">především jako </w:t>
      </w:r>
      <w:r w:rsidR="001335AD" w:rsidRPr="001335AD">
        <w:rPr>
          <w:rFonts w:asciiTheme="majorHAnsi" w:hAnsiTheme="majorHAnsi"/>
          <w:b/>
          <w:bCs/>
          <w:sz w:val="24"/>
          <w:szCs w:val="24"/>
        </w:rPr>
        <w:t>jaderné palivo</w:t>
      </w:r>
      <w:r w:rsidR="001335AD">
        <w:rPr>
          <w:rFonts w:asciiTheme="majorHAnsi" w:hAnsiTheme="majorHAnsi"/>
          <w:sz w:val="24"/>
          <w:szCs w:val="24"/>
        </w:rPr>
        <w:t xml:space="preserve"> (tzv. obohacený uran)</w:t>
      </w:r>
    </w:p>
    <w:p w:rsidR="001335AD" w:rsidRDefault="001335AD" w:rsidP="001335AD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335AD">
        <w:rPr>
          <w:rFonts w:asciiTheme="majorHAnsi" w:hAnsiTheme="majorHAnsi"/>
          <w:sz w:val="24"/>
          <w:szCs w:val="24"/>
          <w:u w:val="single"/>
        </w:rPr>
        <w:t>v ČR těžba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1335AD">
        <w:rPr>
          <w:rFonts w:asciiTheme="majorHAnsi" w:hAnsiTheme="majorHAnsi"/>
          <w:sz w:val="24"/>
          <w:szCs w:val="24"/>
          <w:u w:val="single"/>
        </w:rPr>
        <w:t>Jáchymov</w:t>
      </w:r>
      <w:r>
        <w:rPr>
          <w:rFonts w:asciiTheme="majorHAnsi" w:hAnsiTheme="majorHAnsi"/>
          <w:sz w:val="24"/>
          <w:szCs w:val="24"/>
        </w:rPr>
        <w:t xml:space="preserve"> (dříve), </w:t>
      </w:r>
      <w:r w:rsidRPr="001335AD">
        <w:rPr>
          <w:rFonts w:asciiTheme="majorHAnsi" w:hAnsiTheme="majorHAnsi"/>
          <w:sz w:val="24"/>
          <w:szCs w:val="24"/>
          <w:u w:val="single"/>
        </w:rPr>
        <w:t>Dolní Rožínka u Bystřice nad Pernštejnem</w:t>
      </w:r>
    </w:p>
    <w:p w:rsidR="001335AD" w:rsidRDefault="001335AD" w:rsidP="001335AD">
      <w:pPr>
        <w:spacing w:line="240" w:lineRule="auto"/>
        <w:ind w:left="1247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335AD">
        <w:rPr>
          <w:rFonts w:asciiTheme="majorHAnsi" w:hAnsiTheme="majorHAnsi"/>
          <w:sz w:val="24"/>
          <w:szCs w:val="24"/>
          <w:u w:val="single"/>
        </w:rPr>
        <w:t>ložiska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1335AD">
        <w:rPr>
          <w:rFonts w:asciiTheme="majorHAnsi" w:hAnsiTheme="majorHAnsi"/>
          <w:sz w:val="24"/>
          <w:szCs w:val="24"/>
          <w:u w:val="single"/>
        </w:rPr>
        <w:t>Jihlavsko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335AD">
        <w:rPr>
          <w:rFonts w:asciiTheme="majorHAnsi" w:hAnsiTheme="majorHAnsi"/>
          <w:sz w:val="24"/>
          <w:szCs w:val="24"/>
          <w:u w:val="single"/>
        </w:rPr>
        <w:t>Liberecko</w:t>
      </w:r>
    </w:p>
    <w:p w:rsidR="0063311E" w:rsidRPr="00854A5F" w:rsidRDefault="0063311E" w:rsidP="001335AD">
      <w:pPr>
        <w:spacing w:line="240" w:lineRule="auto"/>
        <w:ind w:left="1247"/>
        <w:rPr>
          <w:rFonts w:asciiTheme="majorHAnsi" w:hAnsiTheme="majorHAnsi"/>
          <w:sz w:val="24"/>
          <w:szCs w:val="24"/>
        </w:rPr>
      </w:pPr>
    </w:p>
    <w:p w:rsidR="00854A5F" w:rsidRPr="00854A5F" w:rsidRDefault="00854A5F" w:rsidP="001335AD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u w:val="double"/>
        </w:rPr>
      </w:pPr>
      <w:r w:rsidRPr="00854A5F">
        <w:rPr>
          <w:rFonts w:asciiTheme="majorHAnsi" w:hAnsiTheme="majorHAnsi"/>
          <w:b/>
          <w:bCs/>
          <w:sz w:val="24"/>
          <w:szCs w:val="24"/>
          <w:u w:val="double"/>
        </w:rPr>
        <w:t>Průmyslově vyráběná paliva</w:t>
      </w:r>
    </w:p>
    <w:p w:rsidR="00053C77" w:rsidRPr="00854A5F" w:rsidRDefault="00053C77" w:rsidP="001335AD">
      <w:pPr>
        <w:spacing w:line="240" w:lineRule="auto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</w:t>
      </w:r>
      <w:r w:rsidRPr="00854A5F">
        <w:rPr>
          <w:rFonts w:asciiTheme="majorHAnsi" w:hAnsiTheme="majorHAnsi"/>
          <w:b/>
          <w:sz w:val="24"/>
          <w:szCs w:val="24"/>
        </w:rPr>
        <w:t>benzin</w:t>
      </w:r>
      <w:r w:rsidRPr="00854A5F">
        <w:rPr>
          <w:rFonts w:asciiTheme="majorHAnsi" w:hAnsiTheme="majorHAnsi"/>
          <w:sz w:val="24"/>
          <w:szCs w:val="24"/>
        </w:rPr>
        <w:t xml:space="preserve"> = </w:t>
      </w:r>
      <w:r w:rsidRPr="00854A5F">
        <w:rPr>
          <w:rFonts w:asciiTheme="majorHAnsi" w:hAnsiTheme="majorHAnsi"/>
          <w:sz w:val="24"/>
          <w:szCs w:val="24"/>
          <w:u w:val="single"/>
        </w:rPr>
        <w:t xml:space="preserve">směs </w:t>
      </w:r>
      <w:r w:rsidR="00C75340" w:rsidRPr="00854A5F">
        <w:rPr>
          <w:rFonts w:asciiTheme="majorHAnsi" w:hAnsiTheme="majorHAnsi"/>
          <w:sz w:val="24"/>
          <w:szCs w:val="24"/>
          <w:u w:val="single"/>
        </w:rPr>
        <w:t xml:space="preserve">kapalných </w:t>
      </w:r>
      <w:r w:rsidRPr="00854A5F">
        <w:rPr>
          <w:rFonts w:asciiTheme="majorHAnsi" w:hAnsiTheme="majorHAnsi"/>
          <w:sz w:val="24"/>
          <w:szCs w:val="24"/>
          <w:u w:val="single"/>
        </w:rPr>
        <w:t xml:space="preserve">uhlovodíků s </w:t>
      </w:r>
      <w:r w:rsidR="00C75340" w:rsidRPr="00854A5F">
        <w:rPr>
          <w:rFonts w:asciiTheme="majorHAnsi" w:hAnsiTheme="majorHAnsi"/>
          <w:sz w:val="24"/>
          <w:szCs w:val="24"/>
          <w:u w:val="single"/>
        </w:rPr>
        <w:t>5</w:t>
      </w:r>
      <w:r w:rsidRPr="00854A5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75340" w:rsidRPr="00854A5F">
        <w:rPr>
          <w:rFonts w:asciiTheme="majorHAnsi" w:hAnsiTheme="majorHAnsi"/>
          <w:sz w:val="24"/>
          <w:szCs w:val="24"/>
          <w:u w:val="single"/>
        </w:rPr>
        <w:t>-</w:t>
      </w:r>
      <w:r w:rsidRPr="00854A5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75340" w:rsidRPr="00854A5F">
        <w:rPr>
          <w:rFonts w:asciiTheme="majorHAnsi" w:hAnsiTheme="majorHAnsi"/>
          <w:sz w:val="24"/>
          <w:szCs w:val="24"/>
          <w:u w:val="single"/>
        </w:rPr>
        <w:t>11</w:t>
      </w:r>
      <w:r w:rsidRPr="00854A5F">
        <w:rPr>
          <w:rFonts w:asciiTheme="majorHAnsi" w:hAnsiTheme="majorHAnsi"/>
          <w:sz w:val="24"/>
          <w:szCs w:val="24"/>
          <w:u w:val="single"/>
        </w:rPr>
        <w:t xml:space="preserve"> atomy uhlíku v</w:t>
      </w:r>
      <w:r w:rsidR="00C75340" w:rsidRPr="00854A5F">
        <w:rPr>
          <w:rFonts w:asciiTheme="majorHAnsi" w:hAnsiTheme="majorHAnsi"/>
          <w:sz w:val="24"/>
          <w:szCs w:val="24"/>
          <w:u w:val="single"/>
        </w:rPr>
        <w:t> </w:t>
      </w:r>
      <w:r w:rsidR="003C2FD3">
        <w:rPr>
          <w:rFonts w:asciiTheme="majorHAnsi" w:hAnsiTheme="majorHAnsi"/>
          <w:sz w:val="24"/>
          <w:szCs w:val="24"/>
          <w:u w:val="single"/>
        </w:rPr>
        <w:t>řetězci</w:t>
      </w:r>
    </w:p>
    <w:p w:rsidR="00C75340" w:rsidRPr="00854A5F" w:rsidRDefault="00C75340" w:rsidP="001335AD">
      <w:pPr>
        <w:spacing w:line="240" w:lineRule="auto"/>
        <w:ind w:left="964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proměnlivé složení – přes 60% </w:t>
      </w:r>
      <w:r w:rsidRPr="00854A5F">
        <w:rPr>
          <w:rFonts w:asciiTheme="majorHAnsi" w:hAnsiTheme="majorHAnsi"/>
          <w:sz w:val="24"/>
          <w:szCs w:val="24"/>
          <w:u w:val="single"/>
        </w:rPr>
        <w:t>alkan</w:t>
      </w:r>
      <w:r w:rsidRPr="00854A5F">
        <w:rPr>
          <w:rFonts w:asciiTheme="majorHAnsi" w:hAnsiTheme="majorHAnsi"/>
          <w:sz w:val="24"/>
          <w:szCs w:val="24"/>
          <w:u w:val="single"/>
        </w:rPr>
        <w:t>y</w:t>
      </w:r>
      <w:r w:rsidRPr="00854A5F">
        <w:rPr>
          <w:rFonts w:asciiTheme="majorHAnsi" w:hAnsiTheme="majorHAnsi"/>
          <w:sz w:val="24"/>
          <w:szCs w:val="24"/>
        </w:rPr>
        <w:t xml:space="preserve">, dále </w:t>
      </w:r>
      <w:r w:rsidRPr="00854A5F">
        <w:rPr>
          <w:rFonts w:asciiTheme="majorHAnsi" w:hAnsiTheme="majorHAnsi"/>
          <w:sz w:val="24"/>
          <w:szCs w:val="24"/>
          <w:u w:val="single"/>
        </w:rPr>
        <w:t>cykloalkany</w:t>
      </w:r>
      <w:r w:rsidRPr="00854A5F">
        <w:rPr>
          <w:rFonts w:asciiTheme="majorHAnsi" w:hAnsiTheme="majorHAnsi"/>
          <w:sz w:val="24"/>
          <w:szCs w:val="24"/>
        </w:rPr>
        <w:t xml:space="preserve"> a </w:t>
      </w:r>
      <w:r w:rsidRPr="00854A5F">
        <w:rPr>
          <w:rFonts w:asciiTheme="majorHAnsi" w:hAnsiTheme="majorHAnsi"/>
          <w:sz w:val="24"/>
          <w:szCs w:val="24"/>
          <w:u w:val="single"/>
        </w:rPr>
        <w:t>areny</w:t>
      </w:r>
    </w:p>
    <w:p w:rsidR="00C75340" w:rsidRPr="00854A5F" w:rsidRDefault="00C75340" w:rsidP="001335AD">
      <w:pPr>
        <w:spacing w:line="240" w:lineRule="auto"/>
        <w:ind w:left="964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</w:t>
      </w:r>
      <w:r w:rsidRPr="00854A5F">
        <w:rPr>
          <w:rFonts w:asciiTheme="majorHAnsi" w:hAnsiTheme="majorHAnsi"/>
          <w:sz w:val="24"/>
          <w:szCs w:val="24"/>
          <w:u w:val="single"/>
        </w:rPr>
        <w:t>hořlavý</w:t>
      </w:r>
      <w:r w:rsidRPr="00854A5F">
        <w:rPr>
          <w:rFonts w:asciiTheme="majorHAnsi" w:hAnsiTheme="majorHAnsi"/>
          <w:sz w:val="24"/>
          <w:szCs w:val="24"/>
        </w:rPr>
        <w:t xml:space="preserve">, - </w:t>
      </w:r>
      <w:r w:rsidRPr="00854A5F">
        <w:rPr>
          <w:rFonts w:asciiTheme="majorHAnsi" w:hAnsiTheme="majorHAnsi"/>
          <w:sz w:val="24"/>
          <w:szCs w:val="24"/>
          <w:u w:val="single"/>
        </w:rPr>
        <w:t>zdraví škodlivý</w:t>
      </w:r>
    </w:p>
    <w:p w:rsidR="001335AD" w:rsidRDefault="00C75340" w:rsidP="001335AD">
      <w:pPr>
        <w:spacing w:line="240" w:lineRule="auto"/>
        <w:ind w:left="964"/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</w:t>
      </w:r>
      <w:r w:rsidRPr="00854A5F">
        <w:rPr>
          <w:rFonts w:asciiTheme="majorHAnsi" w:hAnsiTheme="majorHAnsi"/>
          <w:sz w:val="24"/>
          <w:szCs w:val="24"/>
          <w:u w:val="single"/>
        </w:rPr>
        <w:t>výroba</w:t>
      </w:r>
      <w:r w:rsidRPr="00854A5F">
        <w:rPr>
          <w:rFonts w:asciiTheme="majorHAnsi" w:hAnsiTheme="majorHAnsi"/>
          <w:sz w:val="24"/>
          <w:szCs w:val="24"/>
        </w:rPr>
        <w:t xml:space="preserve">: </w:t>
      </w:r>
      <w:r w:rsidRPr="00854A5F">
        <w:rPr>
          <w:rFonts w:asciiTheme="majorHAnsi" w:hAnsiTheme="majorHAnsi" w:cstheme="minorHAnsi"/>
          <w:sz w:val="24"/>
          <w:szCs w:val="24"/>
        </w:rPr>
        <w:t xml:space="preserve">• </w:t>
      </w:r>
      <w:r w:rsidRPr="00854A5F">
        <w:rPr>
          <w:rFonts w:asciiTheme="majorHAnsi" w:hAnsiTheme="majorHAnsi" w:cstheme="minorHAnsi"/>
          <w:b/>
          <w:bCs/>
          <w:i/>
          <w:iCs/>
          <w:sz w:val="24"/>
          <w:szCs w:val="24"/>
        </w:rPr>
        <w:t>frakční destilací ropy</w:t>
      </w:r>
    </w:p>
    <w:p w:rsidR="00C75340" w:rsidRPr="001335AD" w:rsidRDefault="00C75340" w:rsidP="001335AD">
      <w:pPr>
        <w:spacing w:line="240" w:lineRule="auto"/>
        <w:ind w:left="1758"/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854A5F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  • krakováním </w:t>
      </w:r>
    </w:p>
    <w:p w:rsidR="00053C77" w:rsidRDefault="00053C77" w:rsidP="001335AD">
      <w:pPr>
        <w:spacing w:line="240" w:lineRule="auto"/>
        <w:ind w:left="964"/>
        <w:rPr>
          <w:rFonts w:asciiTheme="majorHAnsi" w:hAnsiTheme="majorHAnsi"/>
          <w:sz w:val="24"/>
          <w:szCs w:val="24"/>
          <w:u w:val="single"/>
        </w:rPr>
      </w:pPr>
      <w:r w:rsidRPr="00854A5F">
        <w:rPr>
          <w:rFonts w:asciiTheme="majorHAnsi" w:hAnsiTheme="majorHAnsi"/>
          <w:sz w:val="24"/>
          <w:szCs w:val="24"/>
        </w:rPr>
        <w:t xml:space="preserve">- jeho kvalita se hodnotí </w:t>
      </w:r>
      <w:r w:rsidRPr="00854A5F">
        <w:rPr>
          <w:rFonts w:asciiTheme="majorHAnsi" w:hAnsiTheme="majorHAnsi"/>
          <w:sz w:val="24"/>
          <w:szCs w:val="24"/>
          <w:u w:val="single"/>
        </w:rPr>
        <w:t>oktanovým číslem</w:t>
      </w:r>
    </w:p>
    <w:p w:rsidR="000E7A6D" w:rsidRPr="00854A5F" w:rsidRDefault="001335AD" w:rsidP="001335AD">
      <w:pPr>
        <w:spacing w:line="240" w:lineRule="auto"/>
        <w:rPr>
          <w:rFonts w:asciiTheme="majorHAnsi" w:hAnsiTheme="majorHAnsi"/>
          <w:sz w:val="24"/>
          <w:szCs w:val="24"/>
        </w:rPr>
      </w:pPr>
      <w:r w:rsidRPr="001335AD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1335AD">
        <w:rPr>
          <w:rFonts w:asciiTheme="majorHAnsi" w:hAnsiTheme="majorHAnsi"/>
          <w:sz w:val="24"/>
          <w:szCs w:val="24"/>
          <w:u w:val="single"/>
        </w:rPr>
        <w:t>oktanové číslo</w:t>
      </w:r>
      <w:r>
        <w:rPr>
          <w:rFonts w:asciiTheme="majorHAnsi" w:hAnsiTheme="majorHAnsi"/>
          <w:sz w:val="24"/>
          <w:szCs w:val="24"/>
        </w:rPr>
        <w:t xml:space="preserve"> =</w:t>
      </w:r>
      <w:r w:rsidR="00053C77" w:rsidRPr="00854A5F">
        <w:rPr>
          <w:rFonts w:asciiTheme="majorHAnsi" w:hAnsiTheme="majorHAnsi"/>
          <w:sz w:val="24"/>
          <w:szCs w:val="24"/>
        </w:rPr>
        <w:t xml:space="preserve"> </w:t>
      </w:r>
      <w:r w:rsidR="000E7A6D" w:rsidRPr="00854A5F">
        <w:rPr>
          <w:rFonts w:asciiTheme="majorHAnsi" w:hAnsiTheme="majorHAnsi"/>
          <w:sz w:val="24"/>
          <w:szCs w:val="24"/>
        </w:rPr>
        <w:t>bezrozměrné číslo</w:t>
      </w:r>
    </w:p>
    <w:p w:rsidR="000E7A6D" w:rsidRPr="00854A5F" w:rsidRDefault="000E7A6D" w:rsidP="003C2FD3">
      <w:pPr>
        <w:spacing w:line="240" w:lineRule="auto"/>
        <w:ind w:left="1701"/>
        <w:jc w:val="both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>- vyjadřuje vliv složení paliva na detonace („klepání“) motoru a zmenšování jeho výkonu</w:t>
      </w:r>
    </w:p>
    <w:p w:rsidR="00F03B21" w:rsidRPr="00854A5F" w:rsidRDefault="00F03B21" w:rsidP="003C2FD3">
      <w:pPr>
        <w:spacing w:line="240" w:lineRule="auto"/>
        <w:ind w:left="1701"/>
        <w:jc w:val="both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čím je větší </w:t>
      </w:r>
      <w:r w:rsidRPr="00854A5F">
        <w:rPr>
          <w:rFonts w:asciiTheme="majorHAnsi" w:hAnsiTheme="majorHAnsi" w:cs="Times New Roman"/>
          <w:sz w:val="24"/>
          <w:szCs w:val="24"/>
        </w:rPr>
        <w:t>→</w:t>
      </w:r>
      <w:r w:rsidRPr="00854A5F">
        <w:rPr>
          <w:rFonts w:asciiTheme="majorHAnsi" w:hAnsiTheme="majorHAnsi"/>
          <w:sz w:val="24"/>
          <w:szCs w:val="24"/>
        </w:rPr>
        <w:t xml:space="preserve"> kvalitnější benzin</w:t>
      </w:r>
    </w:p>
    <w:p w:rsidR="00F03B21" w:rsidRPr="00854A5F" w:rsidRDefault="00F03B21" w:rsidP="003C2FD3">
      <w:pPr>
        <w:spacing w:line="240" w:lineRule="auto"/>
        <w:ind w:left="1701"/>
        <w:jc w:val="both"/>
        <w:rPr>
          <w:rFonts w:asciiTheme="majorHAnsi" w:hAnsiTheme="majorHAnsi"/>
          <w:sz w:val="24"/>
          <w:szCs w:val="24"/>
        </w:rPr>
      </w:pPr>
      <w:r w:rsidRPr="00854A5F">
        <w:rPr>
          <w:rFonts w:asciiTheme="majorHAnsi" w:hAnsiTheme="majorHAnsi"/>
          <w:sz w:val="24"/>
          <w:szCs w:val="24"/>
        </w:rPr>
        <w:t xml:space="preserve">- lze zvyšovat změnou složení benzinu: </w:t>
      </w:r>
    </w:p>
    <w:p w:rsidR="00F03B21" w:rsidRPr="00854A5F" w:rsidRDefault="00F03B21" w:rsidP="003C2FD3">
      <w:pPr>
        <w:spacing w:line="240" w:lineRule="auto"/>
        <w:ind w:left="1984" w:hanging="170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• </w:t>
      </w:r>
      <w:r w:rsidRPr="00854A5F">
        <w:rPr>
          <w:rFonts w:asciiTheme="majorHAnsi" w:hAnsiTheme="majorHAnsi" w:cstheme="minorHAnsi"/>
          <w:b/>
          <w:i/>
          <w:sz w:val="24"/>
          <w:szCs w:val="24"/>
        </w:rPr>
        <w:t>reformováním</w:t>
      </w:r>
      <w:r w:rsidRPr="00854A5F">
        <w:rPr>
          <w:rFonts w:asciiTheme="majorHAnsi" w:hAnsiTheme="majorHAnsi" w:cstheme="minorHAnsi"/>
          <w:sz w:val="24"/>
          <w:szCs w:val="24"/>
        </w:rPr>
        <w:t xml:space="preserve"> = z uhlovodíků s nerozvětvenými nebo málo rozvětvenými řetězci vznikají za přítomnosti katalyzátoru uhlovodíky s rozvětvenými řetězci</w:t>
      </w:r>
    </w:p>
    <w:p w:rsidR="00BD2B89" w:rsidRPr="00854A5F" w:rsidRDefault="00BD2B89" w:rsidP="003C2FD3">
      <w:pPr>
        <w:spacing w:line="240" w:lineRule="auto"/>
        <w:ind w:left="1984" w:hanging="170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• </w:t>
      </w:r>
      <w:r w:rsidRPr="00854A5F">
        <w:rPr>
          <w:rFonts w:asciiTheme="majorHAnsi" w:hAnsiTheme="majorHAnsi" w:cstheme="minorHAnsi"/>
          <w:b/>
          <w:i/>
          <w:sz w:val="24"/>
          <w:szCs w:val="24"/>
        </w:rPr>
        <w:t>přídavkem</w:t>
      </w:r>
      <w:r w:rsidRPr="00854A5F">
        <w:rPr>
          <w:rFonts w:asciiTheme="majorHAnsi" w:hAnsiTheme="majorHAnsi" w:cstheme="minorHAnsi"/>
          <w:sz w:val="24"/>
          <w:szCs w:val="24"/>
        </w:rPr>
        <w:t xml:space="preserve"> tetraethylolova</w:t>
      </w:r>
      <w:r w:rsidR="00BB623C" w:rsidRPr="00854A5F">
        <w:rPr>
          <w:rFonts w:asciiTheme="majorHAnsi" w:hAnsiTheme="majorHAnsi" w:cstheme="minorHAnsi"/>
          <w:sz w:val="24"/>
          <w:szCs w:val="24"/>
        </w:rPr>
        <w:t xml:space="preserve"> – jedovatá organická sloučenina Pb </w:t>
      </w:r>
      <w:r w:rsidR="00BB623C" w:rsidRPr="00854A5F">
        <w:rPr>
          <w:rFonts w:asciiTheme="majorHAnsi" w:hAnsiTheme="majorHAnsi" w:cs="Times New Roman"/>
          <w:sz w:val="24"/>
          <w:szCs w:val="24"/>
        </w:rPr>
        <w:t>→</w:t>
      </w:r>
      <w:r w:rsidR="00BB623C" w:rsidRPr="00854A5F">
        <w:rPr>
          <w:rFonts w:asciiTheme="majorHAnsi" w:hAnsiTheme="majorHAnsi" w:cstheme="minorHAnsi"/>
          <w:sz w:val="24"/>
          <w:szCs w:val="24"/>
        </w:rPr>
        <w:t xml:space="preserve"> jedovaté výfukové plyny – </w:t>
      </w:r>
      <w:r w:rsidR="00BB623C" w:rsidRPr="00854A5F">
        <w:rPr>
          <w:rFonts w:asciiTheme="majorHAnsi" w:hAnsiTheme="majorHAnsi" w:cstheme="minorHAnsi"/>
          <w:sz w:val="24"/>
          <w:szCs w:val="24"/>
          <w:u w:val="single"/>
        </w:rPr>
        <w:t>dnes zákaz</w:t>
      </w:r>
    </w:p>
    <w:p w:rsidR="003C2FD3" w:rsidRDefault="00BB623C" w:rsidP="001335AD">
      <w:pPr>
        <w:spacing w:line="240" w:lineRule="auto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- jako antidetonátory se užívají – např. </w:t>
      </w:r>
      <w:r w:rsidRPr="00854A5F">
        <w:rPr>
          <w:rFonts w:asciiTheme="majorHAnsi" w:hAnsiTheme="majorHAnsi" w:cstheme="minorHAnsi"/>
          <w:b/>
          <w:i/>
          <w:sz w:val="24"/>
          <w:szCs w:val="24"/>
        </w:rPr>
        <w:t>organické sloučeniny Mn</w:t>
      </w:r>
    </w:p>
    <w:p w:rsidR="003C2FD3" w:rsidRDefault="003C2FD3" w:rsidP="001335AD">
      <w:pPr>
        <w:spacing w:line="240" w:lineRule="auto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 xml:space="preserve">- </w:t>
      </w:r>
      <w:r w:rsidRPr="003C2FD3">
        <w:rPr>
          <w:rFonts w:asciiTheme="majorHAnsi" w:hAnsiTheme="majorHAnsi" w:cstheme="minorHAnsi"/>
          <w:b/>
          <w:iCs/>
          <w:sz w:val="24"/>
          <w:szCs w:val="24"/>
        </w:rPr>
        <w:t>motorová nafta</w:t>
      </w:r>
      <w:r>
        <w:rPr>
          <w:rFonts w:asciiTheme="majorHAnsi" w:hAnsiTheme="majorHAnsi" w:cstheme="minorHAnsi"/>
          <w:bCs/>
          <w:iCs/>
          <w:sz w:val="24"/>
          <w:szCs w:val="24"/>
        </w:rPr>
        <w:t xml:space="preserve"> – </w:t>
      </w:r>
      <w:r w:rsidRPr="003C2FD3">
        <w:rPr>
          <w:rFonts w:asciiTheme="majorHAnsi" w:hAnsiTheme="majorHAnsi" w:cstheme="minorHAnsi"/>
          <w:bCs/>
          <w:iCs/>
          <w:sz w:val="24"/>
          <w:szCs w:val="24"/>
          <w:u w:val="single"/>
        </w:rPr>
        <w:t>směs uhlovodíků s 12 – 22 atomy uhlíku v řetězci</w:t>
      </w:r>
    </w:p>
    <w:p w:rsidR="003C2FD3" w:rsidRDefault="003C2FD3" w:rsidP="003C2FD3">
      <w:pPr>
        <w:spacing w:line="240" w:lineRule="auto"/>
        <w:ind w:left="1928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 xml:space="preserve">- </w:t>
      </w:r>
      <w:r w:rsidRPr="003C2FD3">
        <w:rPr>
          <w:rFonts w:asciiTheme="majorHAnsi" w:hAnsiTheme="majorHAnsi" w:cstheme="minorHAnsi"/>
          <w:bCs/>
          <w:iCs/>
          <w:sz w:val="24"/>
          <w:szCs w:val="24"/>
          <w:u w:val="single"/>
        </w:rPr>
        <w:t>zdraví škodlivá</w:t>
      </w:r>
    </w:p>
    <w:p w:rsidR="003C2FD3" w:rsidRPr="003C2FD3" w:rsidRDefault="003C2FD3" w:rsidP="003C2FD3">
      <w:pPr>
        <w:spacing w:line="240" w:lineRule="auto"/>
        <w:ind w:left="1928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>- na čerpacích stanicích – označení „</w:t>
      </w:r>
      <w:r w:rsidRPr="003C2FD3">
        <w:rPr>
          <w:rFonts w:asciiTheme="majorHAnsi" w:hAnsiTheme="majorHAnsi" w:cstheme="minorHAnsi"/>
          <w:b/>
          <w:i/>
          <w:sz w:val="24"/>
          <w:szCs w:val="24"/>
        </w:rPr>
        <w:t>diesel</w:t>
      </w:r>
      <w:r>
        <w:rPr>
          <w:rFonts w:asciiTheme="majorHAnsi" w:hAnsiTheme="majorHAnsi" w:cstheme="minorHAnsi"/>
          <w:bCs/>
          <w:iCs/>
          <w:sz w:val="24"/>
          <w:szCs w:val="24"/>
        </w:rPr>
        <w:t>“</w:t>
      </w:r>
    </w:p>
    <w:p w:rsidR="003C2FD3" w:rsidRPr="00854A5F" w:rsidRDefault="003C2FD3" w:rsidP="001335AD">
      <w:pPr>
        <w:spacing w:line="24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3C2FD3" w:rsidRDefault="00E5257A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b/>
          <w:sz w:val="24"/>
          <w:szCs w:val="24"/>
          <w:u w:val="single"/>
        </w:rPr>
        <w:t>Katalyzátory výfukových plynů</w:t>
      </w:r>
      <w:r w:rsidR="003C2FD3" w:rsidRPr="003C2FD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1C16DF" w:rsidRPr="00854A5F">
        <w:rPr>
          <w:rFonts w:asciiTheme="majorHAnsi" w:hAnsiTheme="majorHAnsi" w:cstheme="minorHAnsi"/>
          <w:sz w:val="24"/>
          <w:szCs w:val="24"/>
        </w:rPr>
        <w:t>- zařízení snižující množství zplodin výfukových plynů</w:t>
      </w:r>
    </w:p>
    <w:p w:rsidR="003C2FD3" w:rsidRDefault="001C16DF" w:rsidP="003C2FD3">
      <w:pPr>
        <w:spacing w:line="240" w:lineRule="auto"/>
        <w:ind w:left="170" w:hanging="170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>- válce naplněn</w:t>
      </w:r>
      <w:r w:rsidR="009419CC" w:rsidRPr="00854A5F">
        <w:rPr>
          <w:rFonts w:asciiTheme="majorHAnsi" w:hAnsiTheme="majorHAnsi" w:cstheme="minorHAnsi"/>
          <w:sz w:val="24"/>
          <w:szCs w:val="24"/>
        </w:rPr>
        <w:t>é</w:t>
      </w:r>
      <w:r w:rsidRPr="00854A5F">
        <w:rPr>
          <w:rFonts w:asciiTheme="majorHAnsi" w:hAnsiTheme="majorHAnsi" w:cstheme="minorHAnsi"/>
          <w:sz w:val="24"/>
          <w:szCs w:val="24"/>
        </w:rPr>
        <w:t xml:space="preserve"> keramickým/ocelovým nosičem s velkým povrchem – na něm nanesena tenká vrstva Pt</w:t>
      </w:r>
      <w:r w:rsidR="00AF5645" w:rsidRPr="00854A5F">
        <w:rPr>
          <w:rFonts w:asciiTheme="majorHAnsi" w:hAnsiTheme="majorHAnsi" w:cstheme="minorHAnsi"/>
          <w:sz w:val="24"/>
          <w:szCs w:val="24"/>
        </w:rPr>
        <w:t xml:space="preserve"> či Rh</w:t>
      </w:r>
    </w:p>
    <w:p w:rsidR="00AF5645" w:rsidRPr="00854A5F" w:rsidRDefault="00AF5645" w:rsidP="003C2FD3">
      <w:pPr>
        <w:spacing w:line="240" w:lineRule="auto"/>
        <w:ind w:left="170" w:hanging="170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>- na povrchu kovů dochází k přeměně jedovatých látek na méně škodlivé produkty (CO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854A5F">
        <w:rPr>
          <w:rFonts w:asciiTheme="majorHAnsi" w:hAnsiTheme="majorHAnsi" w:cstheme="minorHAnsi"/>
          <w:sz w:val="24"/>
          <w:szCs w:val="24"/>
        </w:rPr>
        <w:t>, H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854A5F">
        <w:rPr>
          <w:rFonts w:asciiTheme="majorHAnsi" w:hAnsiTheme="majorHAnsi" w:cstheme="minorHAnsi"/>
          <w:sz w:val="24"/>
          <w:szCs w:val="24"/>
        </w:rPr>
        <w:t>O, N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854A5F">
        <w:rPr>
          <w:rFonts w:asciiTheme="majorHAnsi" w:hAnsiTheme="majorHAnsi" w:cstheme="minorHAnsi"/>
          <w:sz w:val="24"/>
          <w:szCs w:val="24"/>
        </w:rPr>
        <w:t>, O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854A5F">
        <w:rPr>
          <w:rFonts w:asciiTheme="majorHAnsi" w:hAnsiTheme="majorHAnsi" w:cstheme="minorHAnsi"/>
          <w:sz w:val="24"/>
          <w:szCs w:val="24"/>
        </w:rPr>
        <w:t>)</w:t>
      </w:r>
    </w:p>
    <w:p w:rsidR="009419CC" w:rsidRPr="00854A5F" w:rsidRDefault="009419CC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                                Pt</w:t>
      </w:r>
    </w:p>
    <w:p w:rsidR="009419CC" w:rsidRPr="00854A5F" w:rsidRDefault="009419CC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- př. 2 CO + 2 NO </w:t>
      </w:r>
      <w:r w:rsidRPr="00854A5F">
        <w:rPr>
          <w:rFonts w:asciiTheme="majorHAnsi" w:hAnsiTheme="majorHAnsi" w:cs="Times New Roman"/>
          <w:sz w:val="24"/>
          <w:szCs w:val="24"/>
        </w:rPr>
        <w:t>→</w:t>
      </w:r>
      <w:r w:rsidRPr="00854A5F">
        <w:rPr>
          <w:rFonts w:asciiTheme="majorHAnsi" w:hAnsiTheme="majorHAnsi" w:cstheme="minorHAnsi"/>
          <w:sz w:val="24"/>
          <w:szCs w:val="24"/>
        </w:rPr>
        <w:t xml:space="preserve"> 2 CO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 xml:space="preserve">2 </w:t>
      </w:r>
      <w:r w:rsidRPr="00854A5F">
        <w:rPr>
          <w:rFonts w:asciiTheme="majorHAnsi" w:hAnsiTheme="majorHAnsi" w:cstheme="minorHAnsi"/>
          <w:sz w:val="24"/>
          <w:szCs w:val="24"/>
        </w:rPr>
        <w:t>+ N</w:t>
      </w:r>
      <w:r w:rsidRPr="00854A5F">
        <w:rPr>
          <w:rFonts w:asciiTheme="majorHAnsi" w:hAnsiTheme="majorHAnsi" w:cstheme="minorHAnsi"/>
          <w:sz w:val="24"/>
          <w:szCs w:val="24"/>
          <w:vertAlign w:val="subscript"/>
        </w:rPr>
        <w:t>2</w:t>
      </w:r>
    </w:p>
    <w:p w:rsidR="009419CC" w:rsidRDefault="009419CC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54A5F">
        <w:rPr>
          <w:rFonts w:asciiTheme="majorHAnsi" w:hAnsiTheme="majorHAnsi" w:cstheme="minorHAnsi"/>
          <w:sz w:val="24"/>
          <w:szCs w:val="24"/>
        </w:rPr>
        <w:t xml:space="preserve">- součástí obvykle i kyslíková sonda – reaguje na složení spalin </w:t>
      </w:r>
      <w:r w:rsidRPr="00854A5F">
        <w:rPr>
          <w:rFonts w:asciiTheme="majorHAnsi" w:hAnsiTheme="majorHAnsi" w:cs="Times New Roman"/>
          <w:sz w:val="24"/>
          <w:szCs w:val="24"/>
        </w:rPr>
        <w:t>→</w:t>
      </w:r>
      <w:r w:rsidRPr="00854A5F">
        <w:rPr>
          <w:rFonts w:asciiTheme="majorHAnsi" w:hAnsiTheme="majorHAnsi" w:cstheme="minorHAnsi"/>
          <w:sz w:val="24"/>
          <w:szCs w:val="24"/>
        </w:rPr>
        <w:t xml:space="preserve"> úprava poměru palivové směsi</w:t>
      </w:r>
    </w:p>
    <w:p w:rsidR="0063311E" w:rsidRPr="00931FB9" w:rsidRDefault="0063311E" w:rsidP="0063311E">
      <w:pPr>
        <w:rPr>
          <w:rFonts w:asciiTheme="majorHAnsi" w:hAnsiTheme="majorHAnsi"/>
          <w:b/>
          <w:sz w:val="24"/>
          <w:szCs w:val="24"/>
          <w:u w:val="single"/>
        </w:rPr>
      </w:pPr>
      <w:r w:rsidRPr="00931FB9">
        <w:rPr>
          <w:rFonts w:asciiTheme="majorHAnsi" w:hAnsiTheme="majorHAnsi"/>
          <w:b/>
          <w:sz w:val="24"/>
          <w:szCs w:val="24"/>
          <w:u w:val="single"/>
        </w:rPr>
        <w:lastRenderedPageBreak/>
        <w:t>Pohonné látky</w:t>
      </w:r>
    </w:p>
    <w:p w:rsidR="0063311E" w:rsidRPr="00931FB9" w:rsidRDefault="0063311E" w:rsidP="0063311E">
      <w:pPr>
        <w:ind w:left="170" w:hanging="170"/>
        <w:jc w:val="both"/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sz w:val="24"/>
          <w:szCs w:val="24"/>
        </w:rPr>
        <w:t xml:space="preserve">- využití produktů frakční destilace ropy (hlavně benzinu a motorové nafty) – nestačí </w:t>
      </w:r>
      <w:r w:rsidRPr="00931FB9">
        <w:rPr>
          <w:rFonts w:asciiTheme="majorHAnsi" w:hAnsiTheme="majorHAnsi" w:cs="Times New Roman"/>
          <w:sz w:val="24"/>
          <w:szCs w:val="24"/>
        </w:rPr>
        <w:t>→</w:t>
      </w:r>
      <w:r w:rsidRPr="00931FB9">
        <w:rPr>
          <w:rFonts w:asciiTheme="majorHAnsi" w:hAnsiTheme="majorHAnsi"/>
          <w:sz w:val="24"/>
          <w:szCs w:val="24"/>
        </w:rPr>
        <w:t xml:space="preserve"> další získáváme z frakcí s delším uhlíkatým řetězcem (především petroleje)</w:t>
      </w:r>
    </w:p>
    <w:p w:rsidR="0063311E" w:rsidRPr="0063311E" w:rsidRDefault="0063311E" w:rsidP="0063311E">
      <w:pPr>
        <w:ind w:left="1701" w:hanging="1701"/>
        <w:jc w:val="both"/>
        <w:rPr>
          <w:rFonts w:asciiTheme="majorHAnsi" w:hAnsiTheme="majorHAnsi"/>
          <w:sz w:val="24"/>
          <w:szCs w:val="24"/>
          <w:u w:val="single"/>
        </w:rPr>
      </w:pPr>
      <w:r w:rsidRPr="00931FB9">
        <w:rPr>
          <w:rFonts w:asciiTheme="majorHAnsi" w:hAnsiTheme="majorHAnsi"/>
          <w:sz w:val="24"/>
          <w:szCs w:val="24"/>
        </w:rPr>
        <w:t xml:space="preserve">- </w:t>
      </w:r>
      <w:r w:rsidRPr="00931FB9">
        <w:rPr>
          <w:rFonts w:asciiTheme="majorHAnsi" w:hAnsiTheme="majorHAnsi"/>
          <w:b/>
          <w:bCs/>
          <w:sz w:val="24"/>
          <w:szCs w:val="24"/>
        </w:rPr>
        <w:t>krakování</w:t>
      </w:r>
      <w:r w:rsidRPr="00931FB9">
        <w:rPr>
          <w:rFonts w:asciiTheme="majorHAnsi" w:hAnsiTheme="majorHAnsi"/>
          <w:sz w:val="24"/>
          <w:szCs w:val="24"/>
        </w:rPr>
        <w:t xml:space="preserve"> = </w:t>
      </w:r>
      <w:r w:rsidRPr="0063311E">
        <w:rPr>
          <w:rFonts w:asciiTheme="majorHAnsi" w:hAnsiTheme="majorHAnsi"/>
          <w:sz w:val="24"/>
          <w:szCs w:val="24"/>
          <w:u w:val="single"/>
        </w:rPr>
        <w:t xml:space="preserve">štěpení řetězce uhlovodíků s dlouhým uhlíkatým řetězcem na uhlovodíky s kratším řetězcem </w:t>
      </w:r>
    </w:p>
    <w:p w:rsidR="0063311E" w:rsidRPr="0063311E" w:rsidRDefault="0063311E" w:rsidP="0063311E">
      <w:pPr>
        <w:ind w:left="1701" w:hanging="227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63311E">
        <w:rPr>
          <w:rFonts w:asciiTheme="majorHAnsi" w:hAnsiTheme="majorHAnsi"/>
          <w:b/>
          <w:bCs/>
          <w:i/>
          <w:iCs/>
          <w:sz w:val="24"/>
          <w:szCs w:val="24"/>
        </w:rPr>
        <w:t xml:space="preserve">výchozí nasycený uhlovodík (alkan) štěpen na 1 nasycený uhlovodík (alkan) </w:t>
      </w:r>
      <w:r w:rsidRPr="0063311E">
        <w:rPr>
          <w:rFonts w:asciiTheme="majorHAnsi" w:hAnsiTheme="majorHAnsi"/>
          <w:b/>
          <w:bCs/>
          <w:i/>
          <w:iCs/>
          <w:sz w:val="24"/>
          <w:szCs w:val="24"/>
        </w:rPr>
        <w:br/>
        <w:t xml:space="preserve">+ 1 nenasycený (alken) </w:t>
      </w:r>
    </w:p>
    <w:p w:rsidR="0063311E" w:rsidRPr="00931FB9" w:rsidRDefault="0063311E" w:rsidP="0063311E">
      <w:pPr>
        <w:ind w:left="1474"/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sz w:val="24"/>
          <w:szCs w:val="24"/>
        </w:rPr>
        <w:t>- za vysoké teploty (900°C)</w:t>
      </w:r>
    </w:p>
    <w:p w:rsidR="0063311E" w:rsidRPr="00931FB9" w:rsidRDefault="0063311E" w:rsidP="0063311E">
      <w:pPr>
        <w:ind w:left="1474"/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sz w:val="24"/>
          <w:szCs w:val="24"/>
        </w:rPr>
        <w:t>- za zvýšené teploty a přítomnosti katalyzátorů</w:t>
      </w:r>
    </w:p>
    <w:p w:rsidR="0063311E" w:rsidRDefault="0063311E" w:rsidP="0063311E">
      <w:pPr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sz w:val="24"/>
          <w:szCs w:val="24"/>
        </w:rPr>
        <w:t>- př. štěpení složky petroleje – hexadekanu (C</w:t>
      </w:r>
      <w:r w:rsidRPr="00931FB9">
        <w:rPr>
          <w:rFonts w:asciiTheme="majorHAnsi" w:hAnsiTheme="majorHAnsi"/>
          <w:sz w:val="24"/>
          <w:szCs w:val="24"/>
          <w:vertAlign w:val="subscript"/>
        </w:rPr>
        <w:t>16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>34</w:t>
      </w:r>
      <w:r w:rsidRPr="00931FB9">
        <w:rPr>
          <w:rFonts w:asciiTheme="majorHAnsi" w:hAnsiTheme="majorHAnsi"/>
          <w:sz w:val="24"/>
          <w:szCs w:val="24"/>
        </w:rPr>
        <w:t xml:space="preserve">) </w:t>
      </w:r>
    </w:p>
    <w:p w:rsidR="0063311E" w:rsidRPr="00931FB9" w:rsidRDefault="0063311E" w:rsidP="0063311E">
      <w:pPr>
        <w:ind w:lef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931FB9">
        <w:rPr>
          <w:rFonts w:asciiTheme="majorHAnsi" w:hAnsiTheme="majorHAnsi"/>
          <w:sz w:val="24"/>
          <w:szCs w:val="24"/>
        </w:rPr>
        <w:t xml:space="preserve"> vzniká např. oktan C</w:t>
      </w:r>
      <w:r w:rsidRPr="00931FB9">
        <w:rPr>
          <w:rFonts w:asciiTheme="majorHAnsi" w:hAnsiTheme="majorHAnsi"/>
          <w:sz w:val="24"/>
          <w:szCs w:val="24"/>
          <w:vertAlign w:val="subscript"/>
        </w:rPr>
        <w:t>8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>18</w:t>
      </w:r>
      <w:r w:rsidRPr="00931FB9">
        <w:rPr>
          <w:rFonts w:asciiTheme="majorHAnsi" w:hAnsiTheme="majorHAnsi"/>
          <w:sz w:val="24"/>
          <w:szCs w:val="24"/>
        </w:rPr>
        <w:t xml:space="preserve"> (alkan), okten C</w:t>
      </w:r>
      <w:r w:rsidRPr="00931FB9">
        <w:rPr>
          <w:rFonts w:asciiTheme="majorHAnsi" w:hAnsiTheme="majorHAnsi"/>
          <w:sz w:val="24"/>
          <w:szCs w:val="24"/>
          <w:vertAlign w:val="subscript"/>
        </w:rPr>
        <w:t>8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>16</w:t>
      </w:r>
      <w:r w:rsidRPr="00931FB9">
        <w:rPr>
          <w:rFonts w:asciiTheme="majorHAnsi" w:hAnsiTheme="majorHAnsi"/>
          <w:sz w:val="24"/>
          <w:szCs w:val="24"/>
        </w:rPr>
        <w:t xml:space="preserve"> (alken)</w:t>
      </w:r>
    </w:p>
    <w:p w:rsidR="0063311E" w:rsidRPr="00931FB9" w:rsidRDefault="0063311E" w:rsidP="0063311E">
      <w:pPr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sz w:val="24"/>
          <w:szCs w:val="24"/>
        </w:rPr>
        <w:tab/>
      </w:r>
      <w:r w:rsidRPr="00931FB9">
        <w:rPr>
          <w:rFonts w:asciiTheme="majorHAnsi" w:hAnsiTheme="majorHAnsi"/>
          <w:sz w:val="24"/>
          <w:szCs w:val="24"/>
        </w:rPr>
        <w:tab/>
        <w:t>krakování</w:t>
      </w:r>
    </w:p>
    <w:p w:rsidR="0063311E" w:rsidRPr="00931FB9" w:rsidRDefault="0063311E" w:rsidP="0063311E">
      <w:pPr>
        <w:rPr>
          <w:rFonts w:asciiTheme="majorHAnsi" w:hAnsiTheme="majorHAnsi"/>
          <w:sz w:val="24"/>
          <w:szCs w:val="24"/>
        </w:rPr>
      </w:pPr>
      <w:r w:rsidRPr="00931FB9">
        <w:rPr>
          <w:rFonts w:asciiTheme="majorHAnsi" w:hAnsi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6A61" wp14:editId="5594BCD7">
                <wp:simplePos x="0" y="0"/>
                <wp:positionH relativeFrom="column">
                  <wp:posOffset>792480</wp:posOffset>
                </wp:positionH>
                <wp:positionV relativeFrom="paragraph">
                  <wp:posOffset>106045</wp:posOffset>
                </wp:positionV>
                <wp:extent cx="876300" cy="0"/>
                <wp:effectExtent l="0" t="76200" r="1905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C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62.4pt;margin-top:8.35pt;width: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" strokecolor="black [3213]">
                <v:stroke endarrow="open"/>
              </v:shape>
            </w:pict>
          </mc:Fallback>
        </mc:AlternateContent>
      </w:r>
      <w:r w:rsidRPr="00931FB9">
        <w:rPr>
          <w:rFonts w:asciiTheme="majorHAnsi" w:hAnsiTheme="majorHAnsi"/>
          <w:sz w:val="24"/>
          <w:szCs w:val="24"/>
        </w:rPr>
        <w:t xml:space="preserve">          C</w:t>
      </w:r>
      <w:r w:rsidRPr="00931FB9">
        <w:rPr>
          <w:rFonts w:asciiTheme="majorHAnsi" w:hAnsiTheme="majorHAnsi"/>
          <w:sz w:val="24"/>
          <w:szCs w:val="24"/>
          <w:vertAlign w:val="subscript"/>
        </w:rPr>
        <w:t>16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 xml:space="preserve">34                                                        </w:t>
      </w:r>
      <w:r w:rsidRPr="00931FB9">
        <w:rPr>
          <w:rFonts w:asciiTheme="majorHAnsi" w:hAnsiTheme="majorHAnsi"/>
          <w:sz w:val="24"/>
          <w:szCs w:val="24"/>
        </w:rPr>
        <w:t>C</w:t>
      </w:r>
      <w:r w:rsidRPr="00931FB9">
        <w:rPr>
          <w:rFonts w:asciiTheme="majorHAnsi" w:hAnsiTheme="majorHAnsi"/>
          <w:sz w:val="24"/>
          <w:szCs w:val="24"/>
          <w:vertAlign w:val="subscript"/>
        </w:rPr>
        <w:t>8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>18</w:t>
      </w:r>
      <w:r w:rsidRPr="00931FB9">
        <w:rPr>
          <w:rFonts w:asciiTheme="majorHAnsi" w:hAnsiTheme="majorHAnsi"/>
          <w:sz w:val="24"/>
          <w:szCs w:val="24"/>
        </w:rPr>
        <w:t xml:space="preserve"> + C</w:t>
      </w:r>
      <w:r w:rsidRPr="00931FB9">
        <w:rPr>
          <w:rFonts w:asciiTheme="majorHAnsi" w:hAnsiTheme="majorHAnsi"/>
          <w:sz w:val="24"/>
          <w:szCs w:val="24"/>
          <w:vertAlign w:val="subscript"/>
        </w:rPr>
        <w:t>8</w:t>
      </w:r>
      <w:r w:rsidRPr="00931FB9">
        <w:rPr>
          <w:rFonts w:asciiTheme="majorHAnsi" w:hAnsiTheme="majorHAnsi"/>
          <w:sz w:val="24"/>
          <w:szCs w:val="24"/>
        </w:rPr>
        <w:t>H</w:t>
      </w:r>
      <w:r w:rsidRPr="00931FB9">
        <w:rPr>
          <w:rFonts w:asciiTheme="majorHAnsi" w:hAnsiTheme="majorHAnsi"/>
          <w:sz w:val="24"/>
          <w:szCs w:val="24"/>
          <w:vertAlign w:val="subscript"/>
        </w:rPr>
        <w:t>16</w:t>
      </w:r>
    </w:p>
    <w:p w:rsidR="0063311E" w:rsidRDefault="0063311E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646B2" w:rsidRPr="00D646B2" w:rsidRDefault="00D646B2" w:rsidP="00D646B2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D646B2">
        <w:rPr>
          <w:rFonts w:asciiTheme="majorHAnsi" w:hAnsiTheme="majorHAnsi"/>
          <w:b/>
          <w:sz w:val="24"/>
          <w:szCs w:val="24"/>
          <w:u w:val="double"/>
        </w:rPr>
        <w:t>Redoxní reakce</w:t>
      </w:r>
    </w:p>
    <w:p w:rsidR="00D646B2" w:rsidRPr="00D646B2" w:rsidRDefault="00D646B2" w:rsidP="00D646B2">
      <w:pPr>
        <w:spacing w:line="240" w:lineRule="exact"/>
        <w:ind w:left="170" w:hanging="170"/>
        <w:jc w:val="both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sz w:val="24"/>
          <w:szCs w:val="24"/>
        </w:rPr>
        <w:t>- děje, při kterých probíhají redukce i oxidace (probíhají vždy současně) + dochází ke změnám oxidačních čísel atomů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sz w:val="24"/>
          <w:szCs w:val="24"/>
        </w:rPr>
        <w:t>- mezi atomy prvků probíhá výměna elektronů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b/>
          <w:sz w:val="24"/>
          <w:szCs w:val="24"/>
          <w:u w:val="single"/>
        </w:rPr>
        <w:t>redukce</w:t>
      </w:r>
      <w:r w:rsidRPr="00D646B2">
        <w:rPr>
          <w:rFonts w:asciiTheme="majorHAnsi" w:hAnsiTheme="majorHAnsi"/>
          <w:sz w:val="24"/>
          <w:szCs w:val="24"/>
        </w:rPr>
        <w:t xml:space="preserve"> = děj, při kterém se </w:t>
      </w:r>
      <w:r w:rsidRPr="00D646B2">
        <w:rPr>
          <w:rFonts w:asciiTheme="majorHAnsi" w:hAnsiTheme="majorHAnsi"/>
          <w:sz w:val="24"/>
          <w:szCs w:val="24"/>
          <w:u w:val="single"/>
        </w:rPr>
        <w:t>oxidační číslo atomů prvků zmenšuje</w:t>
      </w:r>
      <w:r w:rsidRPr="00D646B2">
        <w:rPr>
          <w:rFonts w:asciiTheme="majorHAnsi" w:hAnsiTheme="majorHAnsi"/>
          <w:sz w:val="24"/>
          <w:szCs w:val="24"/>
        </w:rPr>
        <w:t xml:space="preserve"> O</w:t>
      </w:r>
      <w:r w:rsidRPr="00D646B2">
        <w:rPr>
          <w:rFonts w:asciiTheme="majorHAnsi" w:hAnsiTheme="majorHAnsi"/>
          <w:sz w:val="24"/>
          <w:szCs w:val="24"/>
          <w:vertAlign w:val="superscript"/>
        </w:rPr>
        <w:t>0</w:t>
      </w:r>
      <w:r w:rsidRPr="00D646B2">
        <w:rPr>
          <w:rFonts w:asciiTheme="majorHAnsi" w:hAnsiTheme="majorHAnsi"/>
          <w:sz w:val="24"/>
          <w:szCs w:val="24"/>
        </w:rPr>
        <w:t xml:space="preserve"> + 2e</w:t>
      </w:r>
      <w:r w:rsidRPr="00D646B2">
        <w:rPr>
          <w:rFonts w:asciiTheme="majorHAnsi" w:hAnsiTheme="majorHAnsi"/>
          <w:sz w:val="24"/>
          <w:szCs w:val="24"/>
          <w:vertAlign w:val="superscript"/>
        </w:rPr>
        <w:t>-</w:t>
      </w:r>
      <w:r w:rsidRPr="00D646B2">
        <w:rPr>
          <w:rFonts w:asciiTheme="majorHAnsi" w:hAnsiTheme="majorHAnsi"/>
          <w:sz w:val="24"/>
          <w:szCs w:val="24"/>
        </w:rPr>
        <w:t xml:space="preserve"> </w:t>
      </w:r>
      <w:r w:rsidRPr="00D646B2">
        <w:rPr>
          <w:rFonts w:asciiTheme="majorHAnsi" w:hAnsiTheme="majorHAnsi" w:cs="Times New Roman"/>
          <w:sz w:val="24"/>
          <w:szCs w:val="24"/>
        </w:rPr>
        <w:t>→</w:t>
      </w:r>
      <w:r w:rsidRPr="00D646B2">
        <w:rPr>
          <w:rFonts w:asciiTheme="majorHAnsi" w:hAnsiTheme="majorHAnsi"/>
          <w:sz w:val="24"/>
          <w:szCs w:val="24"/>
        </w:rPr>
        <w:t xml:space="preserve"> O</w:t>
      </w:r>
      <w:r w:rsidRPr="00D646B2">
        <w:rPr>
          <w:rFonts w:asciiTheme="majorHAnsi" w:hAnsiTheme="majorHAnsi"/>
          <w:sz w:val="24"/>
          <w:szCs w:val="24"/>
          <w:vertAlign w:val="superscript"/>
        </w:rPr>
        <w:t>2-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  <w:u w:val="single"/>
        </w:rPr>
      </w:pPr>
      <w:r w:rsidRPr="00D646B2">
        <w:rPr>
          <w:rFonts w:asciiTheme="majorHAnsi" w:hAnsiTheme="majorHAnsi"/>
          <w:sz w:val="24"/>
          <w:szCs w:val="24"/>
        </w:rPr>
        <w:tab/>
        <w:t xml:space="preserve">   - </w:t>
      </w:r>
      <w:r w:rsidRPr="00D646B2">
        <w:rPr>
          <w:rFonts w:asciiTheme="majorHAnsi" w:hAnsiTheme="majorHAnsi"/>
          <w:sz w:val="24"/>
          <w:szCs w:val="24"/>
          <w:u w:val="single"/>
        </w:rPr>
        <w:t>atom přijímá elektrony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b/>
          <w:sz w:val="24"/>
          <w:szCs w:val="24"/>
          <w:u w:val="single"/>
        </w:rPr>
        <w:t>oxidace</w:t>
      </w:r>
      <w:r w:rsidRPr="00D646B2">
        <w:rPr>
          <w:rFonts w:asciiTheme="majorHAnsi" w:hAnsiTheme="majorHAnsi"/>
          <w:sz w:val="24"/>
          <w:szCs w:val="24"/>
        </w:rPr>
        <w:t xml:space="preserve"> = děj, při kterém se </w:t>
      </w:r>
      <w:r w:rsidRPr="00D646B2">
        <w:rPr>
          <w:rFonts w:asciiTheme="majorHAnsi" w:hAnsiTheme="majorHAnsi"/>
          <w:sz w:val="24"/>
          <w:szCs w:val="24"/>
          <w:u w:val="single"/>
        </w:rPr>
        <w:t>oxidační číslo atomů prvků zvětšuje</w:t>
      </w:r>
      <w:r w:rsidRPr="00D646B2">
        <w:rPr>
          <w:rFonts w:asciiTheme="majorHAnsi" w:hAnsiTheme="majorHAnsi"/>
          <w:sz w:val="24"/>
          <w:szCs w:val="24"/>
        </w:rPr>
        <w:t xml:space="preserve"> Mg</w:t>
      </w:r>
      <w:r w:rsidRPr="00D646B2">
        <w:rPr>
          <w:rFonts w:asciiTheme="majorHAnsi" w:hAnsiTheme="majorHAnsi"/>
          <w:sz w:val="24"/>
          <w:szCs w:val="24"/>
          <w:vertAlign w:val="superscript"/>
        </w:rPr>
        <w:t>0</w:t>
      </w:r>
      <w:r w:rsidRPr="00D646B2">
        <w:rPr>
          <w:rFonts w:asciiTheme="majorHAnsi" w:hAnsiTheme="majorHAnsi"/>
          <w:sz w:val="24"/>
          <w:szCs w:val="24"/>
        </w:rPr>
        <w:t xml:space="preserve"> – 2e</w:t>
      </w:r>
      <w:r w:rsidRPr="00D646B2">
        <w:rPr>
          <w:rFonts w:asciiTheme="majorHAnsi" w:hAnsiTheme="majorHAnsi"/>
          <w:sz w:val="24"/>
          <w:szCs w:val="24"/>
          <w:vertAlign w:val="superscript"/>
        </w:rPr>
        <w:t>-</w:t>
      </w:r>
      <w:r w:rsidRPr="00D646B2">
        <w:rPr>
          <w:rFonts w:asciiTheme="majorHAnsi" w:hAnsiTheme="majorHAnsi"/>
          <w:sz w:val="24"/>
          <w:szCs w:val="24"/>
        </w:rPr>
        <w:t xml:space="preserve"> </w:t>
      </w:r>
      <w:r w:rsidRPr="00D646B2">
        <w:rPr>
          <w:rFonts w:asciiTheme="majorHAnsi" w:hAnsiTheme="majorHAnsi" w:cs="Times New Roman"/>
          <w:sz w:val="24"/>
          <w:szCs w:val="24"/>
        </w:rPr>
        <w:t>→</w:t>
      </w:r>
      <w:r w:rsidRPr="00D646B2">
        <w:rPr>
          <w:rFonts w:asciiTheme="majorHAnsi" w:hAnsiTheme="majorHAnsi"/>
          <w:sz w:val="24"/>
          <w:szCs w:val="24"/>
        </w:rPr>
        <w:t xml:space="preserve"> Mg</w:t>
      </w:r>
      <w:r w:rsidRPr="00D646B2">
        <w:rPr>
          <w:rFonts w:asciiTheme="majorHAnsi" w:hAnsiTheme="majorHAnsi"/>
          <w:sz w:val="24"/>
          <w:szCs w:val="24"/>
          <w:vertAlign w:val="superscript"/>
        </w:rPr>
        <w:t>2+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  <w:u w:val="single"/>
        </w:rPr>
      </w:pPr>
      <w:r w:rsidRPr="00D646B2">
        <w:rPr>
          <w:rFonts w:asciiTheme="majorHAnsi" w:hAnsiTheme="majorHAnsi"/>
          <w:sz w:val="24"/>
          <w:szCs w:val="24"/>
        </w:rPr>
        <w:tab/>
        <w:t xml:space="preserve"> - </w:t>
      </w:r>
      <w:r w:rsidRPr="00D646B2">
        <w:rPr>
          <w:rFonts w:asciiTheme="majorHAnsi" w:hAnsiTheme="majorHAnsi"/>
          <w:sz w:val="24"/>
          <w:szCs w:val="24"/>
          <w:u w:val="single"/>
        </w:rPr>
        <w:t>atom odevzdává elektrony</w:t>
      </w:r>
    </w:p>
    <w:p w:rsidR="00D646B2" w:rsidRP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b/>
          <w:sz w:val="24"/>
          <w:szCs w:val="24"/>
          <w:u w:val="single"/>
        </w:rPr>
        <w:t>oxidační činidlo</w:t>
      </w:r>
      <w:r w:rsidRPr="00D646B2">
        <w:rPr>
          <w:rFonts w:asciiTheme="majorHAnsi" w:hAnsiTheme="majorHAnsi"/>
          <w:sz w:val="24"/>
          <w:szCs w:val="24"/>
        </w:rPr>
        <w:t xml:space="preserve"> = látka, která se sama redukuje a způsobuje oxidaci jiné látky</w:t>
      </w:r>
    </w:p>
    <w:p w:rsidR="00D646B2" w:rsidRDefault="00D646B2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 w:rsidRPr="00D646B2">
        <w:rPr>
          <w:rFonts w:asciiTheme="majorHAnsi" w:hAnsiTheme="majorHAnsi"/>
          <w:b/>
          <w:sz w:val="24"/>
          <w:szCs w:val="24"/>
          <w:u w:val="single"/>
        </w:rPr>
        <w:t>redukční činidlo</w:t>
      </w:r>
      <w:r w:rsidRPr="00D646B2">
        <w:rPr>
          <w:rFonts w:asciiTheme="majorHAnsi" w:hAnsiTheme="majorHAnsi"/>
          <w:sz w:val="24"/>
          <w:szCs w:val="24"/>
        </w:rPr>
        <w:t xml:space="preserve"> = látka, která se sama oxiduje a způsobuje redukci jiné látky</w:t>
      </w:r>
    </w:p>
    <w:p w:rsidR="006F1D20" w:rsidRDefault="006F1D20" w:rsidP="00D646B2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6F1D20" w:rsidRPr="00D646B2" w:rsidRDefault="006F1D20" w:rsidP="00D646B2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doporučuji projít téma i v učebnici – str. 12 - 13</w:t>
      </w:r>
    </w:p>
    <w:p w:rsidR="00D646B2" w:rsidRPr="00854A5F" w:rsidRDefault="00D646B2" w:rsidP="001335A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419CC" w:rsidRPr="00E5257A" w:rsidRDefault="009419CC" w:rsidP="00E5257A">
      <w:pPr>
        <w:jc w:val="both"/>
      </w:pPr>
    </w:p>
    <w:sectPr w:rsidR="009419CC" w:rsidRPr="00E5257A" w:rsidSect="00053C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77"/>
    <w:rsid w:val="00053C77"/>
    <w:rsid w:val="000E7A6D"/>
    <w:rsid w:val="001335AD"/>
    <w:rsid w:val="001C16DF"/>
    <w:rsid w:val="003C2FD3"/>
    <w:rsid w:val="0063311E"/>
    <w:rsid w:val="006F1D20"/>
    <w:rsid w:val="0082058F"/>
    <w:rsid w:val="00854A5F"/>
    <w:rsid w:val="009419CC"/>
    <w:rsid w:val="00953B01"/>
    <w:rsid w:val="00AA2BC2"/>
    <w:rsid w:val="00AF5645"/>
    <w:rsid w:val="00BB623C"/>
    <w:rsid w:val="00BD2B89"/>
    <w:rsid w:val="00C75340"/>
    <w:rsid w:val="00D646B2"/>
    <w:rsid w:val="00E5257A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4B4"/>
  <w15:docId w15:val="{95711C04-BB4D-49C4-B406-83C0C76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6</cp:revision>
  <dcterms:created xsi:type="dcterms:W3CDTF">2020-04-29T08:12:00Z</dcterms:created>
  <dcterms:modified xsi:type="dcterms:W3CDTF">2020-04-29T08:39:00Z</dcterms:modified>
</cp:coreProperties>
</file>