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/>
        <w:jc w:val="center"/>
        <w:rPr>
          <w:b/>
          <w:b/>
          <w:u w:val="single"/>
        </w:rPr>
      </w:pPr>
      <w:r>
        <w:rPr>
          <w:b/>
          <w:u w:val="single"/>
        </w:rPr>
        <w:t>Plasty z různých monomerů</w:t>
      </w:r>
    </w:p>
    <w:p>
      <w:pPr>
        <w:pStyle w:val="Normal"/>
        <w:spacing w:lineRule="exact" w:line="240"/>
        <w:ind w:left="1928" w:hanging="1928"/>
        <w:jc w:val="both"/>
        <w:rPr/>
      </w:pPr>
      <w:r>
        <w:rPr/>
        <w:t xml:space="preserve">- </w:t>
      </w:r>
      <w:r>
        <w:rPr>
          <w:b/>
          <w:u w:val="single"/>
        </w:rPr>
        <w:t xml:space="preserve">polykondenzace </w:t>
      </w:r>
      <w:r>
        <w:rPr/>
        <w:t xml:space="preserve">= chemická reakce, při které dochází ke spojování 2 různých látek za vniku makromolekuly plastu </w:t>
        <w:br/>
        <w:t>+ uvolnění jednoduché sloučeniny (př. vody)</w:t>
      </w:r>
    </w:p>
    <w:p>
      <w:pPr>
        <w:pStyle w:val="Normal"/>
        <w:spacing w:lineRule="exact" w:line="240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623C3ED0">
                <wp:simplePos x="0" y="0"/>
                <wp:positionH relativeFrom="column">
                  <wp:posOffset>5697855</wp:posOffset>
                </wp:positionH>
                <wp:positionV relativeFrom="paragraph">
                  <wp:posOffset>57150</wp:posOffset>
                </wp:positionV>
                <wp:extent cx="495935" cy="1981835"/>
                <wp:effectExtent l="0" t="0" r="19050" b="19050"/>
                <wp:wrapNone/>
                <wp:docPr id="1" name="Pravá složená závork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60" cy="1981080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88" coordsize="21600,21600" o:spt="88" adj="10800,1800" path="m,qx@13@14l10800@5qy@15@16qx@17@18l10800@6qy@19@20xnsem,qx@13@14l10800@5qy@15@16qx@17@18l10800@6qy@19@20nfe">
                <v:stroke joinstyle="miter"/>
                <v:formulas>
                  <v:f eqn="val #0"/>
                  <v:f eqn="sum 21600 0 @0"/>
                  <v:f eqn="min @1 @0"/>
                  <v:f eqn="prod @2 1 2"/>
                  <v:f eqn="val #1"/>
                  <v:f eqn="sum @0 0 @4"/>
                  <v:f eqn="sum height 0 @4"/>
                  <v:f eqn="sumangle 0 45 0"/>
                  <v:f eqn="cos 10800 @7"/>
                  <v:f eqn="sin @4 @7"/>
                  <v:f eqn="sum 0 @8 0"/>
                  <v:f eqn="sum @4 0 @9"/>
                  <v:f eqn="sum height @9 @4"/>
                  <v:f eqn="sum 10800 0 0"/>
                  <v:f eqn="sum @4 0 0"/>
                  <v:f eqn="sum 10800 10800 0"/>
                  <v:f eqn="sum @4 @5 0"/>
                  <v:f eqn="sum 0 @15 10800"/>
                  <v:f eqn="sum @4 @16 0"/>
                  <v:f eqn="sum 0 10800 10800"/>
                  <v:f eqn="sum @4 @6 0"/>
                </v:formulas>
                <v:path gradientshapeok="t" o:connecttype="rect" textboxrect="0,@11,@10,@12"/>
                <v:handles>
                  <v:h position="10800,@4"/>
                  <v:h position="21600,@0"/>
                </v:handles>
              </v:shapetype>
              <v:shape id="shape_0" ID="Pravá složená závorka 1" stroked="t" style="position:absolute;margin-left:448.65pt;margin-top:4.5pt;width:38.95pt;height:155.95pt" wp14:anchorId="623C3ED0" type="shapetype_88">
                <w10:wrap type="none"/>
                <v:fill o:detectmouseclick="t" on="false"/>
                <v:stroke color="black" weight="9360" joinstyle="round" endcap="flat"/>
              </v:shape>
            </w:pict>
          </mc:Fallback>
        </mc:AlternateContent>
      </w:r>
      <w:r>
        <w:rPr>
          <w:rFonts w:cs="Calibri" w:cstheme="minorHAnsi"/>
        </w:rPr>
        <w:t>•</w:t>
      </w:r>
      <w:r>
        <w:rPr/>
        <w:t xml:space="preserve"> </w:t>
      </w:r>
      <w:r>
        <w:rPr>
          <w:b/>
          <w:i/>
        </w:rPr>
        <w:t>fenoplasty</w:t>
      </w:r>
      <w:r>
        <w:rPr/>
        <w:t xml:space="preserve"> – polykondenzace fenolu a formaldehydu</w:t>
      </w:r>
    </w:p>
    <w:p>
      <w:pPr>
        <w:pStyle w:val="Normal"/>
        <w:spacing w:lineRule="exact" w:line="240"/>
        <w:ind w:left="708" w:hanging="0"/>
        <w:rPr/>
      </w:pPr>
      <w:r>
        <w:rPr/>
        <w:t xml:space="preserve">          </w:t>
      </w:r>
      <w:r>
        <w:rPr/>
        <w:t>- podobné pryskyřicím – nahrazují je</w:t>
      </w:r>
    </w:p>
    <w:p>
      <w:pPr>
        <w:pStyle w:val="Normal"/>
        <w:spacing w:lineRule="exact" w:line="240"/>
        <w:ind w:firstLine="708"/>
        <w:rPr/>
      </w:pPr>
      <w:r>
        <w:rPr/>
        <w:t xml:space="preserve">           </w:t>
      </w:r>
      <w:r>
        <w:rPr/>
        <w:t xml:space="preserve">- tmavé (černé, hnědé), - tepelným zpracováním se zvyšuje jejich tvrdost </w:t>
      </w:r>
      <w:r>
        <w:rPr>
          <w:rFonts w:cs="Times New Roman" w:ascii="Times New Roman" w:hAnsi="Times New Roman"/>
        </w:rPr>
        <w:t>→</w:t>
      </w:r>
      <w:r>
        <w:rPr/>
        <w:t xml:space="preserve"> tvrzení plastů         - pevné,</w:t>
      </w:r>
    </w:p>
    <w:p>
      <w:pPr>
        <w:pStyle w:val="Normal"/>
        <w:spacing w:lineRule="exact" w:line="240"/>
        <w:ind w:firstLine="708"/>
        <w:rPr/>
      </w:pPr>
      <w:r>
        <w:rPr/>
        <w:t xml:space="preserve">           </w:t>
      </w:r>
      <w:r>
        <w:rPr/>
        <w:t xml:space="preserve">- </w:t>
      </w:r>
      <w:r>
        <w:rPr>
          <w:u w:val="single"/>
        </w:rPr>
        <w:t>užití:</w:t>
      </w:r>
      <w:r>
        <w:rPr/>
        <w:t xml:space="preserve"> - výroba litých pryskyřic, laků, tmelů                                                                                               chemicky</w:t>
      </w:r>
    </w:p>
    <w:p>
      <w:pPr>
        <w:pStyle w:val="Normal"/>
        <w:spacing w:lineRule="exact" w:line="240"/>
        <w:ind w:firstLine="708"/>
        <w:rPr/>
      </w:pPr>
      <w:r>
        <w:rPr/>
        <w:t xml:space="preserve">           </w:t>
      </w:r>
      <w:r>
        <w:rPr/>
        <w:t>- př. bakelit                                                                                                                                                        odolné,</w:t>
      </w:r>
    </w:p>
    <w:p>
      <w:pPr>
        <w:pStyle w:val="Normal"/>
        <w:spacing w:lineRule="exact" w:line="240"/>
        <w:rPr>
          <w:rFonts w:cs="Calibri" w:cstheme="minorHAnsi"/>
        </w:rPr>
      </w:pPr>
      <w:r>
        <w:rPr>
          <w:rFonts w:cs="Calibri" w:cstheme="minorHAnsi"/>
        </w:rPr>
        <w:t xml:space="preserve">• </w:t>
      </w:r>
      <w:r>
        <w:rPr>
          <w:rFonts w:cs="Calibri" w:cstheme="minorHAnsi"/>
          <w:b/>
          <w:i/>
        </w:rPr>
        <w:t>aminoplasty</w:t>
      </w:r>
      <w:r>
        <w:rPr>
          <w:rFonts w:cs="Calibri" w:cstheme="minorHAnsi"/>
        </w:rPr>
        <w:t xml:space="preserve"> – polykondenzace močoviny a formaldehydu                                                                                          nehořlavé</w:t>
      </w:r>
    </w:p>
    <w:p>
      <w:pPr>
        <w:pStyle w:val="Normal"/>
        <w:spacing w:lineRule="exact" w:line="240"/>
        <w:ind w:left="708" w:firstLine="708"/>
        <w:rPr>
          <w:rFonts w:cs="Calibri" w:cstheme="minorHAnsi"/>
        </w:rPr>
      </w:pPr>
      <w:r>
        <w:rPr>
          <w:rFonts w:cs="Calibri" w:cstheme="minorHAnsi"/>
        </w:rPr>
        <w:t xml:space="preserve">- bezbarvé, dobře barvitelné                                                                                                                       výrobky                       </w:t>
      </w:r>
    </w:p>
    <w:p>
      <w:pPr>
        <w:pStyle w:val="Normal"/>
        <w:spacing w:lineRule="exact" w:line="240"/>
        <w:ind w:left="708" w:firstLine="708"/>
        <w:rPr>
          <w:rFonts w:cs="Calibri" w:cstheme="minorHAnsi"/>
        </w:rPr>
      </w:pPr>
      <w:r>
        <w:rPr>
          <w:rFonts w:cs="Calibri" w:cstheme="minorHAnsi"/>
        </w:rPr>
        <w:t xml:space="preserve">- </w:t>
      </w:r>
      <w:r>
        <w:rPr>
          <w:rFonts w:cs="Calibri" w:cstheme="minorHAnsi"/>
          <w:u w:val="single"/>
        </w:rPr>
        <w:t>užití</w:t>
      </w:r>
      <w:r>
        <w:rPr>
          <w:rFonts w:cs="Calibri" w:cstheme="minorHAnsi"/>
        </w:rPr>
        <w:t>: - výroba kelímků, talířů, dekorační + izolační nátěry</w:t>
      </w:r>
    </w:p>
    <w:p>
      <w:pPr>
        <w:pStyle w:val="Normal"/>
        <w:spacing w:lineRule="exact" w:line="240"/>
        <w:rPr>
          <w:rFonts w:cs="Calibri" w:cstheme="minorHAnsi"/>
        </w:rPr>
      </w:pPr>
      <w:r>
        <w:rPr>
          <w:rFonts w:cs="Calibri" w:cstheme="minorHAnsi"/>
        </w:rPr>
        <w:t xml:space="preserve">• </w:t>
      </w:r>
      <w:r>
        <w:rPr>
          <w:rFonts w:cs="Calibri" w:cstheme="minorHAnsi"/>
          <w:b/>
          <w:i/>
        </w:rPr>
        <w:t>polyuretany</w:t>
      </w:r>
      <w:r>
        <w:rPr>
          <w:rFonts w:cs="Calibri" w:cstheme="minorHAnsi"/>
        </w:rPr>
        <w:t xml:space="preserve"> – spojováním 2 typů monomerů bez dalších produktů</w:t>
      </w:r>
    </w:p>
    <w:p>
      <w:pPr>
        <w:pStyle w:val="Normal"/>
        <w:spacing w:lineRule="exact" w:line="240"/>
        <w:ind w:left="708" w:firstLine="708"/>
        <w:rPr>
          <w:rFonts w:cs="Calibri" w:cstheme="minorHAnsi"/>
        </w:rPr>
      </w:pPr>
      <w:r>
        <w:rPr>
          <w:rFonts w:cs="Calibri" w:cstheme="minorHAnsi"/>
        </w:rPr>
        <w:t xml:space="preserve">- </w:t>
      </w:r>
      <w:r>
        <w:rPr>
          <w:rFonts w:cs="Calibri" w:cstheme="minorHAnsi"/>
          <w:u w:val="single"/>
        </w:rPr>
        <w:t>užití</w:t>
      </w:r>
      <w:r>
        <w:rPr>
          <w:rFonts w:cs="Calibri" w:cstheme="minorHAnsi"/>
        </w:rPr>
        <w:t xml:space="preserve">: - výroba pěnových látek (molitan, umělá kůže, …) </w:t>
      </w:r>
    </w:p>
    <w:p>
      <w:pPr>
        <w:pStyle w:val="Normal"/>
        <w:spacing w:lineRule="auto" w:line="240"/>
        <w:ind w:left="708" w:firstLine="708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exact" w:line="240"/>
        <w:jc w:val="center"/>
        <w:rPr>
          <w:rFonts w:cs="Calibri" w:cstheme="minorHAnsi"/>
          <w:b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exact" w:line="240"/>
        <w:jc w:val="center"/>
        <w:rPr>
          <w:rFonts w:cs="Calibri" w:cstheme="minorHAnsi"/>
          <w:b/>
          <w:b/>
          <w:u w:val="single"/>
        </w:rPr>
      </w:pPr>
      <w:r>
        <w:rPr>
          <w:rFonts w:cs="Calibri" w:cstheme="minorHAnsi"/>
          <w:b/>
          <w:u w:val="single"/>
        </w:rPr>
        <w:t>Syntetická vlákna</w:t>
      </w:r>
    </w:p>
    <w:p>
      <w:pPr>
        <w:pStyle w:val="Normal"/>
        <w:spacing w:lineRule="exact" w:line="240"/>
        <w:rPr/>
      </w:pPr>
      <w:r>
        <w:rPr/>
        <w:t xml:space="preserve">- </w:t>
      </w:r>
      <w:r>
        <w:rPr>
          <w:i/>
          <w:iCs/>
        </w:rPr>
        <w:t>náhražky přírodních vláken či kombinace</w:t>
      </w:r>
    </w:p>
    <w:p>
      <w:pPr>
        <w:pStyle w:val="Normal"/>
        <w:spacing w:lineRule="exact" w:line="240"/>
        <w:rPr/>
      </w:pPr>
      <w:r>
        <w:rPr/>
        <w:t xml:space="preserve">- </w:t>
      </w:r>
      <w:r>
        <w:rPr>
          <w:u w:val="single"/>
        </w:rPr>
        <w:t>suroviny</w:t>
      </w:r>
      <w:r>
        <w:rPr/>
        <w:t xml:space="preserve">: - </w:t>
      </w:r>
      <w:r>
        <w:rPr>
          <w:b/>
          <w:bCs/>
        </w:rPr>
        <w:t>ropa</w:t>
      </w:r>
      <w:r>
        <w:rPr/>
        <w:t xml:space="preserve">, - </w:t>
      </w:r>
      <w:r>
        <w:rPr>
          <w:b/>
          <w:bCs/>
        </w:rPr>
        <w:t>černouhelný dehet</w:t>
      </w:r>
    </w:p>
    <w:p>
      <w:pPr>
        <w:pStyle w:val="Normal"/>
        <w:spacing w:lineRule="exact" w:line="240"/>
        <w:rPr/>
      </w:pPr>
      <w:r>
        <w:rPr/>
        <w:t xml:space="preserve">- </w:t>
      </w:r>
      <w:r>
        <w:rPr>
          <w:u w:val="single"/>
        </w:rPr>
        <w:t>výroba</w:t>
      </w:r>
      <w:r>
        <w:rPr/>
        <w:t>: - z granulátů makromolekulárních látek v zařízení se spřádacími tryskami</w:t>
      </w:r>
    </w:p>
    <w:p>
      <w:pPr>
        <w:pStyle w:val="Normal"/>
        <w:spacing w:lineRule="exact" w:line="240"/>
        <w:rPr/>
      </w:pPr>
      <w:r>
        <w:rPr/>
        <w:t xml:space="preserve">- </w:t>
      </w:r>
      <w:r>
        <w:rPr>
          <w:u w:val="single"/>
        </w:rPr>
        <w:t>vlastnosti</w:t>
      </w:r>
      <w:r>
        <w:rPr/>
        <w:t>: - levná + lehká + pevná a elastická</w:t>
      </w:r>
    </w:p>
    <w:p>
      <w:pPr>
        <w:pStyle w:val="Normal"/>
        <w:spacing w:lineRule="exact" w:line="240"/>
        <w:ind w:left="708" w:hanging="0"/>
        <w:rPr/>
      </w:pPr>
      <w:r>
        <w:rPr/>
        <w:t xml:space="preserve">        </w:t>
      </w:r>
      <w:r>
        <w:rPr/>
        <w:t>- odolná proti plísním, molům</w:t>
      </w:r>
    </w:p>
    <w:p>
      <w:pPr>
        <w:pStyle w:val="Normal"/>
        <w:spacing w:lineRule="exact" w:line="240"/>
        <w:ind w:firstLine="708"/>
        <w:rPr/>
      </w:pPr>
      <w:r>
        <w:rPr/>
        <w:t xml:space="preserve">         </w:t>
      </w:r>
      <w:r>
        <w:rPr/>
        <w:t>- rychle schnou, - nemačkají se, - snadno se ošetřují</w:t>
      </w:r>
    </w:p>
    <w:p>
      <w:pPr>
        <w:pStyle w:val="Normal"/>
        <w:spacing w:lineRule="exact" w:line="240"/>
        <w:ind w:firstLine="708"/>
        <w:rPr/>
      </w:pPr>
      <w:r>
        <w:rPr/>
        <w:t xml:space="preserve">         </w:t>
      </w:r>
      <w:r>
        <w:rPr/>
        <w:t>- málo propustná vodě + vzduchu (! kožní choroby)</w:t>
      </w:r>
    </w:p>
    <w:p>
      <w:pPr>
        <w:pStyle w:val="Normal"/>
        <w:spacing w:lineRule="exact" w:line="240"/>
        <w:ind w:firstLine="708"/>
        <w:rPr/>
      </w:pPr>
      <w:r>
        <w:rPr/>
        <w:t xml:space="preserve">         </w:t>
      </w:r>
      <w:r>
        <w:rPr/>
        <w:t>- hořlavá, - nabíjejí se statickou elektřinou</w:t>
      </w:r>
    </w:p>
    <w:p>
      <w:pPr>
        <w:pStyle w:val="Normal"/>
        <w:spacing w:lineRule="exact" w:line="240"/>
        <w:rPr/>
      </w:pPr>
      <w:r>
        <w:rPr>
          <w:rFonts w:cs="Calibri" w:cstheme="minorHAnsi"/>
        </w:rPr>
        <w:t>•</w:t>
      </w:r>
      <w:r>
        <w:rPr/>
        <w:t xml:space="preserve"> </w:t>
      </w:r>
      <w:r>
        <w:rPr>
          <w:b/>
          <w:i/>
        </w:rPr>
        <w:t>polyamidová (PAD)</w:t>
      </w:r>
      <w:r>
        <w:rPr/>
        <w:t xml:space="preserve"> – př. silon, nylon</w:t>
      </w:r>
    </w:p>
    <w:p>
      <w:pPr>
        <w:pStyle w:val="Normal"/>
        <w:spacing w:lineRule="exact" w:line="240"/>
        <w:ind w:left="1416" w:hanging="0"/>
        <w:rPr/>
      </w:pPr>
      <w:r>
        <w:rPr/>
        <w:t xml:space="preserve">            </w:t>
      </w:r>
      <w:r>
        <w:rPr/>
        <w:t xml:space="preserve">- nemačkavé tkaniny, - dámské punčochy, - oděvy (plavky, dámské spodní prádlo, …), - koberce, </w:t>
        <w:br/>
        <w:t xml:space="preserve">            - záclony, - rybářské vlasce, …</w:t>
      </w:r>
    </w:p>
    <w:p>
      <w:pPr>
        <w:pStyle w:val="Normal"/>
        <w:spacing w:lineRule="exact" w:line="240"/>
        <w:rPr/>
      </w:pPr>
      <w:r>
        <w:rPr>
          <w:rFonts w:cs="Calibri" w:cstheme="minorHAnsi"/>
        </w:rPr>
        <w:t>•</w:t>
      </w:r>
      <w:r>
        <w:rPr/>
        <w:t xml:space="preserve"> </w:t>
      </w:r>
      <w:r>
        <w:rPr>
          <w:b/>
          <w:i/>
        </w:rPr>
        <w:t>polyesterová (PES)</w:t>
      </w:r>
      <w:r>
        <w:rPr/>
        <w:t xml:space="preserve"> – př. terylen, tesil</w:t>
      </w:r>
    </w:p>
    <w:p>
      <w:pPr>
        <w:pStyle w:val="Normal"/>
        <w:spacing w:lineRule="exact" w:line="240"/>
        <w:ind w:left="1416" w:hanging="0"/>
        <w:rPr/>
      </w:pPr>
      <w:r>
        <w:rPr/>
        <w:t xml:space="preserve">           </w:t>
      </w:r>
      <w:r>
        <w:rPr/>
        <w:t>- v tkaninách společně s přírodními vlákny</w:t>
      </w:r>
    </w:p>
    <w:p>
      <w:pPr>
        <w:pStyle w:val="Normal"/>
        <w:spacing w:lineRule="exact" w:line="240"/>
        <w:ind w:left="1416" w:hanging="0"/>
        <w:rPr/>
      </w:pPr>
      <w:r>
        <w:rPr/>
        <w:t xml:space="preserve">           </w:t>
      </w:r>
      <w:r>
        <w:rPr/>
        <w:t>- oděvy, - závěsy, - dekorační látky, - koberce</w:t>
      </w:r>
    </w:p>
    <w:p>
      <w:pPr>
        <w:pStyle w:val="Normal"/>
        <w:spacing w:lineRule="exact" w:line="240"/>
        <w:rPr>
          <w:bCs/>
          <w:iCs/>
        </w:rPr>
      </w:pPr>
      <w:r>
        <w:rPr>
          <w:rFonts w:cs="Calibri" w:cstheme="minorHAnsi"/>
        </w:rPr>
        <w:t>•</w:t>
      </w:r>
      <w:r>
        <w:rPr/>
        <w:t xml:space="preserve"> </w:t>
      </w:r>
      <w:r>
        <w:rPr>
          <w:b/>
          <w:i/>
        </w:rPr>
        <w:t>polyakrylnitrilová vlákna (PAN)</w:t>
      </w:r>
      <w:r>
        <w:rPr>
          <w:bCs/>
          <w:iCs/>
        </w:rPr>
        <w:t xml:space="preserve"> – pletací příze, - pletené výrobky, - koberce</w:t>
      </w:r>
    </w:p>
    <w:p>
      <w:pPr>
        <w:pStyle w:val="Normal"/>
        <w:spacing w:lineRule="exact" w:line="240"/>
        <w:rPr>
          <w:bCs/>
          <w:iCs/>
        </w:rPr>
      </w:pPr>
      <w:r>
        <w:rPr>
          <w:rFonts w:cs="Calibri" w:cstheme="minorHAnsi"/>
        </w:rPr>
        <w:t>•</w:t>
      </w:r>
      <w:r>
        <w:rPr/>
        <w:t xml:space="preserve"> </w:t>
      </w:r>
      <w:r>
        <w:rPr>
          <w:b/>
          <w:i/>
        </w:rPr>
        <w:t xml:space="preserve">elastická vlákna (elastany) </w:t>
      </w:r>
      <w:r>
        <w:rPr>
          <w:bCs/>
          <w:iCs/>
        </w:rPr>
        <w:t>– velmi pružná, kombinují se s jinými vlákny, která dodávají elastičnost</w:t>
      </w:r>
    </w:p>
    <w:p>
      <w:pPr>
        <w:pStyle w:val="Normal"/>
        <w:spacing w:lineRule="exact" w:line="240"/>
        <w:rPr>
          <w:bCs/>
          <w:iCs/>
        </w:rPr>
      </w:pPr>
      <w:r>
        <w:rPr>
          <w:bCs/>
          <w:iCs/>
        </w:rPr>
        <w:t xml:space="preserve">                                                      </w:t>
      </w:r>
      <w:r>
        <w:rPr>
          <w:bCs/>
          <w:iCs/>
        </w:rPr>
        <w:t xml:space="preserve">- sportovní oblečení, - ponožky, …  </w:t>
      </w:r>
    </w:p>
    <w:p>
      <w:pPr>
        <w:pStyle w:val="Normal"/>
        <w:spacing w:lineRule="exact" w:line="240"/>
        <w:rPr>
          <w:bCs/>
          <w:iCs/>
        </w:rPr>
      </w:pPr>
      <w:r>
        <w:rPr>
          <w:bCs/>
          <w:iCs/>
        </w:rPr>
      </w:r>
    </w:p>
    <w:p>
      <w:pPr>
        <w:pStyle w:val="Normal"/>
        <w:spacing w:lineRule="exact" w:line="240"/>
        <w:rPr>
          <w:bCs/>
          <w:iCs/>
        </w:rPr>
      </w:pPr>
      <w:r>
        <w:rPr>
          <w:bCs/>
          <w:iCs/>
        </w:rPr>
      </w:r>
    </w:p>
    <w:p>
      <w:pPr>
        <w:pStyle w:val="Normal"/>
        <w:spacing w:lineRule="exact" w:line="240"/>
        <w:rPr>
          <w:bCs/>
          <w:iCs/>
        </w:rPr>
      </w:pPr>
      <w:bookmarkStart w:id="0" w:name="_GoBack"/>
      <w:bookmarkStart w:id="1" w:name="_GoBack"/>
      <w:bookmarkEnd w:id="1"/>
      <w:r>
        <w:rPr>
          <w:bCs/>
          <w:iCs/>
        </w:rPr>
      </w:r>
    </w:p>
    <w:p>
      <w:pPr>
        <w:pStyle w:val="Normal"/>
        <w:rPr>
          <w:rFonts w:cs="Calibri" w:cstheme="minorHAnsi"/>
          <w:b/>
          <w:b/>
          <w:u w:val="single"/>
        </w:rPr>
      </w:pPr>
      <w:r>
        <w:rPr>
          <w:rFonts w:cs="Calibri" w:cstheme="minorHAnsi"/>
          <w:b/>
          <w:u w:val="single"/>
        </w:rPr>
        <w:t>Plasty či přírodní látky?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- </w:t>
      </w:r>
      <w:r>
        <w:rPr>
          <w:rFonts w:cs="Calibri" w:cstheme="minorHAnsi"/>
          <w:b/>
          <w:u w:val="single"/>
        </w:rPr>
        <w:t>celulóza</w:t>
      </w:r>
      <w:r>
        <w:rPr>
          <w:rFonts w:cs="Calibri" w:cstheme="minorHAnsi"/>
        </w:rPr>
        <w:t xml:space="preserve"> </w:t>
      </w:r>
      <w:r>
        <w:rPr>
          <w:rFonts w:cs="Times New Roman" w:ascii="Times New Roman" w:hAnsi="Times New Roman"/>
        </w:rPr>
        <w:t>→</w:t>
      </w:r>
      <w:r>
        <w:rPr>
          <w:rFonts w:cs="Calibri" w:cstheme="minorHAnsi"/>
        </w:rPr>
        <w:t xml:space="preserve"> textilní vlákna – </w:t>
      </w:r>
      <w:r>
        <w:rPr>
          <w:rFonts w:cs="Calibri" w:cstheme="minorHAnsi"/>
          <w:b/>
        </w:rPr>
        <w:t>viskóza</w:t>
      </w:r>
      <w:r>
        <w:rPr>
          <w:rFonts w:cs="Calibri" w:cstheme="minorHAnsi"/>
        </w:rPr>
        <w:t xml:space="preserve"> – výroba: rozpouštění celulózy a její srážení (po protlačení tryskami)</w:t>
      </w:r>
    </w:p>
    <w:p>
      <w:pPr>
        <w:pStyle w:val="Normal"/>
        <w:rPr>
          <w:rFonts w:cs="Calibri" w:cstheme="minorHAnsi"/>
          <w:b/>
          <w:b/>
          <w:i/>
          <w:i/>
        </w:rPr>
      </w:pPr>
      <w:r>
        <w:rPr>
          <w:rFonts w:cs="Calibri" w:cstheme="minorHAnsi"/>
        </w:rPr>
        <w:t xml:space="preserve">                                                                   </w:t>
      </w:r>
      <w:r>
        <w:rPr>
          <w:rFonts w:cs="Calibri" w:cstheme="minorHAnsi"/>
        </w:rPr>
        <w:t xml:space="preserve">- vlákna – dobře barvitelná + lesklá </w:t>
      </w:r>
      <w:r>
        <w:rPr>
          <w:rFonts w:cs="Times New Roman" w:ascii="Times New Roman" w:hAnsi="Times New Roman"/>
        </w:rPr>
        <w:t>→</w:t>
      </w:r>
      <w:r>
        <w:rPr>
          <w:rFonts w:cs="Calibri" w:cstheme="minorHAnsi"/>
        </w:rPr>
        <w:t xml:space="preserve"> textil např. </w:t>
      </w:r>
      <w:r>
        <w:rPr>
          <w:rFonts w:cs="Calibri" w:cstheme="minorHAnsi"/>
          <w:b/>
          <w:i/>
        </w:rPr>
        <w:t>viskózové hedvábí</w:t>
      </w:r>
    </w:p>
    <w:p>
      <w:pPr>
        <w:pStyle w:val="Normal"/>
        <w:rPr>
          <w:rFonts w:cs="Calibri" w:cstheme="minorHAnsi"/>
          <w:b/>
          <w:b/>
          <w:i/>
          <w:i/>
        </w:rPr>
      </w:pPr>
      <w:r>
        <w:rPr>
          <w:rFonts w:cs="Calibri" w:cstheme="minorHAnsi"/>
          <w:b/>
          <w:i/>
        </w:rPr>
        <w:tab/>
        <w:tab/>
        <w:tab/>
        <w:tab/>
        <w:tab/>
        <w:tab/>
        <w:tab/>
        <w:tab/>
        <w:tab/>
        <w:t xml:space="preserve">  </w:t>
      </w:r>
      <w:r>
        <w:rPr>
          <w:rFonts w:cs="Times New Roman" w:ascii="Times New Roman" w:hAnsi="Times New Roman"/>
          <w:b/>
          <w:i/>
        </w:rPr>
        <w:t>→</w:t>
      </w:r>
      <w:r>
        <w:rPr>
          <w:rFonts w:cs="Calibri" w:cstheme="minorHAnsi"/>
          <w:b/>
          <w:i/>
        </w:rPr>
        <w:t xml:space="preserve"> celofán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sz w:val="20"/>
          <w:szCs w:val="20"/>
        </w:rPr>
        <w:t xml:space="preserve">  </w:t>
      </w:r>
      <w:r>
        <w:rPr>
          <w:rFonts w:cs="Times New Roman" w:ascii="Times New Roman" w:hAnsi="Times New Roman"/>
          <w:sz w:val="20"/>
          <w:szCs w:val="20"/>
        </w:rPr>
        <w:t>→</w:t>
      </w:r>
      <w:r>
        <w:rPr>
          <w:rFonts w:cs="Calibri" w:cstheme="minorHAnsi"/>
        </w:rPr>
        <w:t xml:space="preserve"> </w:t>
      </w:r>
      <w:r>
        <w:rPr>
          <w:rFonts w:cs="Calibri" w:cstheme="minorHAnsi"/>
          <w:b/>
        </w:rPr>
        <w:t>celuloid</w:t>
      </w:r>
      <w:r>
        <w:rPr>
          <w:rFonts w:cs="Calibri" w:cstheme="minorHAnsi"/>
        </w:rPr>
        <w:t xml:space="preserve"> - průhledná hořlavá makromolekulární látka </w:t>
      </w:r>
      <w:r>
        <w:rPr>
          <w:rFonts w:cs="Times New Roman" w:ascii="Times New Roman" w:hAnsi="Times New Roman"/>
          <w:sz w:val="20"/>
          <w:szCs w:val="20"/>
        </w:rPr>
        <w:t>→</w:t>
      </w:r>
      <w:r>
        <w:rPr>
          <w:rFonts w:cs="Calibri" w:cstheme="minorHAnsi"/>
        </w:rPr>
        <w:t xml:space="preserve"> </w:t>
      </w:r>
      <w:r>
        <w:rPr>
          <w:rFonts w:cs="Calibri" w:cstheme="minorHAnsi"/>
          <w:b/>
          <w:i/>
          <w:sz w:val="20"/>
          <w:szCs w:val="20"/>
        </w:rPr>
        <w:t>dříve</w:t>
      </w:r>
      <w:r>
        <w:rPr>
          <w:rFonts w:cs="Calibri" w:cstheme="minorHAnsi"/>
          <w:b/>
          <w:i/>
        </w:rPr>
        <w:t xml:space="preserve"> filmové pásky, </w:t>
      </w:r>
      <w:r>
        <w:rPr>
          <w:rFonts w:cs="Calibri" w:cstheme="minorHAnsi"/>
          <w:b/>
          <w:i/>
          <w:sz w:val="20"/>
          <w:szCs w:val="20"/>
        </w:rPr>
        <w:t xml:space="preserve">dnes </w:t>
      </w:r>
      <w:r>
        <w:rPr>
          <w:rFonts w:cs="Calibri" w:cstheme="minorHAnsi"/>
          <w:b/>
          <w:i/>
        </w:rPr>
        <w:t>nehořlavé plasty z celulózy</w:t>
      </w:r>
      <w:r>
        <w:rPr>
          <w:rFonts w:cs="Calibri" w:cstheme="minorHAnsi"/>
        </w:rPr>
        <w:t xml:space="preserve">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- </w:t>
      </w:r>
      <w:r>
        <w:rPr>
          <w:rFonts w:cs="Calibri" w:cstheme="minorHAnsi"/>
          <w:b/>
          <w:u w:val="single"/>
        </w:rPr>
        <w:t>přírodní kaučuk</w:t>
      </w:r>
      <w:r>
        <w:rPr>
          <w:rFonts w:cs="Calibri" w:cstheme="minorHAnsi"/>
        </w:rPr>
        <w:t xml:space="preserve"> – z kaučukového mléka </w:t>
      </w:r>
      <w:r>
        <w:rPr>
          <w:rFonts w:cs="Calibri" w:cstheme="minorHAnsi"/>
          <w:b/>
          <w:i/>
        </w:rPr>
        <w:t>= latexu</w:t>
      </w:r>
      <w:r>
        <w:rPr>
          <w:rFonts w:cs="Calibri" w:cstheme="minorHAnsi"/>
        </w:rPr>
        <w:t xml:space="preserve"> (z naříznuté kůry kaučukovníku) - upravuje se kyselinou mravenčí</w:t>
      </w:r>
    </w:p>
    <w:p>
      <w:pPr>
        <w:pStyle w:val="Normal"/>
        <w:rPr>
          <w:rFonts w:cs="Calibri" w:cstheme="minorHAnsi"/>
          <w:b/>
          <w:b/>
          <w:i/>
          <w:i/>
        </w:rPr>
      </w:pPr>
      <w:r>
        <w:rPr>
          <w:rFonts w:cs="Calibri" w:cstheme="minorHAnsi"/>
        </w:rPr>
        <w:tab/>
        <w:tab/>
        <w:t xml:space="preserve">   - zpracování v </w:t>
      </w:r>
      <w:r>
        <w:rPr>
          <w:rFonts w:cs="Calibri" w:cstheme="minorHAnsi"/>
          <w:b/>
          <w:i/>
        </w:rPr>
        <w:t>gumárenském průmyslu</w:t>
      </w:r>
    </w:p>
    <w:p>
      <w:pPr>
        <w:pStyle w:val="Normal"/>
        <w:rPr>
          <w:rFonts w:cs="Calibri" w:cstheme="minorHAnsi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04AB7723">
                <wp:simplePos x="0" y="0"/>
                <wp:positionH relativeFrom="column">
                  <wp:posOffset>4875530</wp:posOffset>
                </wp:positionH>
                <wp:positionV relativeFrom="paragraph">
                  <wp:posOffset>95885</wp:posOffset>
                </wp:positionV>
                <wp:extent cx="1270" cy="185420"/>
                <wp:effectExtent l="0" t="0" r="19050" b="9525"/>
                <wp:wrapNone/>
                <wp:docPr id="2" name="Přímá spojnic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047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6.65pt,14.8pt" to="376.65pt,23pt" ID="Přímá spojnice 12" stroked="t" style="position:absolute" wp14:anchorId="04AB7723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rFonts w:cs="Calibri" w:cstheme="minorHAnsi"/>
        </w:rPr>
        <w:t xml:space="preserve">- </w:t>
      </w:r>
      <w:r>
        <w:rPr>
          <w:rFonts w:cs="Calibri" w:cstheme="minorHAnsi"/>
          <w:u w:val="single"/>
        </w:rPr>
        <w:t>kaučuk</w:t>
      </w:r>
      <w:r>
        <w:rPr>
          <w:rFonts w:cs="Calibri" w:cstheme="minorHAnsi"/>
        </w:rPr>
        <w:t xml:space="preserve"> – polymer složený z monomerů izoprénu (2 – metyl - 1, 3 - butadien) CH</w:t>
      </w:r>
      <w:r>
        <w:rPr>
          <w:rFonts w:cs="Calibri" w:cstheme="minorHAnsi"/>
          <w:vertAlign w:val="subscript"/>
        </w:rPr>
        <w:t xml:space="preserve">2 </w:t>
      </w:r>
      <w:r>
        <w:rPr>
          <w:rFonts w:cs="Calibri" w:cstheme="minorHAnsi"/>
        </w:rPr>
        <w:t>= C – CH = CH</w:t>
      </w:r>
      <w:r>
        <w:rPr>
          <w:rFonts w:cs="Calibri" w:cstheme="minorHAnsi"/>
          <w:vertAlign w:val="subscript"/>
        </w:rPr>
        <w:t>2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ab/>
        <w:t xml:space="preserve"> - dnes výroba syntetických kaučuků</w:t>
        <w:tab/>
        <w:tab/>
        <w:tab/>
        <w:tab/>
        <w:tab/>
        <w:t xml:space="preserve">        CH</w:t>
      </w:r>
      <w:r>
        <w:rPr>
          <w:rFonts w:cs="Calibri" w:cstheme="minorHAnsi"/>
          <w:vertAlign w:val="subscript"/>
        </w:rPr>
        <w:t>3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               </w:t>
      </w:r>
      <w:r>
        <w:rPr>
          <w:rFonts w:cs="Calibri" w:cstheme="minorHAnsi"/>
        </w:rPr>
        <w:t xml:space="preserve">- schopnost odolávat velké deformaci + navrácení do původního tvaru  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kaučuk </w:t>
        <w:tab/>
        <w:tab/>
        <w:t xml:space="preserve">+ </w:t>
        <w:tab/>
        <w:t xml:space="preserve">přísady </w:t>
        <w:tab/>
        <w:tab/>
        <w:t xml:space="preserve">+ </w:t>
        <w:tab/>
        <w:t xml:space="preserve">síra </w:t>
        <w:tab/>
        <w:tab/>
      </w:r>
      <w:r>
        <w:rPr>
          <w:rFonts w:cs="Times New Roman" w:ascii="Times New Roman" w:hAnsi="Times New Roman"/>
          <w:b/>
        </w:rPr>
        <w:t>→</w:t>
      </w:r>
      <w:r>
        <w:rPr>
          <w:rFonts w:cs="Calibri" w:cstheme="minorHAnsi"/>
          <w:b/>
        </w:rPr>
        <w:t xml:space="preserve"> </w:t>
        <w:tab/>
        <w:t>pryž = guma</w:t>
      </w:r>
    </w:p>
    <w:p>
      <w:pPr>
        <w:pStyle w:val="Normal"/>
        <w:ind w:left="1416" w:hanging="1416"/>
        <w:rPr>
          <w:rFonts w:cs="Calibri" w:cstheme="minorHAnsi"/>
        </w:rPr>
      </w:pPr>
      <w:r>
        <w:rPr>
          <w:rFonts w:cs="Calibri" w:cstheme="minorHAnsi"/>
        </w:rPr>
        <w:t>(syntetický</w:t>
        <w:tab/>
        <w:tab/>
        <w:t xml:space="preserve">(saze, plnidla, </w:t>
        <w:tab/>
        <w:tab/>
        <w:tab/>
        <w:t xml:space="preserve">(reakce </w:t>
        <w:tab/>
        <w:tab/>
        <w:t xml:space="preserve">- pružná </w:t>
      </w:r>
      <w:r>
        <w:rPr>
          <w:rFonts w:cs="Times New Roman" w:ascii="Times New Roman" w:hAnsi="Times New Roman"/>
        </w:rPr>
        <w:t>→</w:t>
      </w:r>
      <w:r>
        <w:rPr>
          <w:rFonts w:cs="Calibri" w:cstheme="minorHAnsi"/>
        </w:rPr>
        <w:t xml:space="preserve"> pneumatiky, míče, balónky,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/přírodní)</w:t>
        <w:tab/>
        <w:tab/>
        <w:t xml:space="preserve">  změkčovadla kvůli </w:t>
        <w:tab/>
        <w:t xml:space="preserve"> </w:t>
        <w:tab/>
        <w:t xml:space="preserve">= </w:t>
      </w:r>
      <w:r>
        <w:rPr>
          <w:rFonts w:cs="Calibri" w:cstheme="minorHAnsi"/>
          <w:b/>
          <w:bCs/>
        </w:rPr>
        <w:t>tzv. vulkanizace</w:t>
      </w:r>
      <w:r>
        <w:rPr>
          <w:rFonts w:cs="Calibri" w:cstheme="minorHAnsi"/>
        </w:rPr>
        <w:t>)</w:t>
        <w:tab/>
        <w:tab/>
        <w:t xml:space="preserve">       hračky, těsnění, rukavice, … </w:t>
      </w:r>
    </w:p>
    <w:p>
      <w:pPr>
        <w:pStyle w:val="Normal"/>
        <w:ind w:left="1416" w:firstLine="708"/>
        <w:rPr>
          <w:rFonts w:cs="Calibri" w:cstheme="minorHAnsi"/>
        </w:rPr>
      </w:pPr>
      <w:r>
        <w:rPr>
          <w:rFonts w:cs="Calibri" w:cstheme="minorHAnsi"/>
        </w:rPr>
        <w:t xml:space="preserve">  </w:t>
      </w:r>
      <w:r>
        <w:rPr>
          <w:rFonts w:cs="Calibri" w:cstheme="minorHAnsi"/>
        </w:rPr>
        <w:t xml:space="preserve">vlastnostem)                                - čím delší </w:t>
      </w:r>
      <w:r>
        <w:rPr>
          <w:rFonts w:cs="Calibri" w:ascii="Century Gothic" w:hAnsi="Century Gothic" w:cstheme="minorHAnsi"/>
        </w:rPr>
        <w:t>→</w:t>
      </w:r>
      <w:r>
        <w:rPr>
          <w:rFonts w:cs="Calibri" w:cstheme="minorHAnsi"/>
        </w:rPr>
        <w:t xml:space="preserve"> tvrdší produkt</w:t>
      </w:r>
    </w:p>
    <w:p>
      <w:pPr>
        <w:pStyle w:val="Normal"/>
        <w:spacing w:lineRule="exact" w:line="240" w:before="0" w:after="200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entury Gothi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64f3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LibreOffice/5.4.4.2$Windows_X86_64 LibreOffice_project/2524958677847fb3bb44820e40380acbe820f960</Application>
  <Pages>2</Pages>
  <Words>398</Words>
  <Characters>2164</Characters>
  <CharactersWithSpaces>3382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2020-03-25T08:37:00Z</dcterms:created>
  <dc:creator>Věra</dc:creator>
  <dc:description/>
  <dc:language>cs-CZ</dc:language>
  <cp:lastModifiedBy>Věrka Věrka</cp:lastModifiedBy>
  <dcterms:modified xsi:type="dcterms:W3CDTF">2020-03-25T08:38:00Z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